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4e1a512dd4654" w:history="1">
              <w:r>
                <w:rPr>
                  <w:rStyle w:val="Hyperlink"/>
                </w:rPr>
                <w:t>2010-2015年中国医药行业深度研究及市场投资前景分析报告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4e1a512dd4654" w:history="1">
              <w:r>
                <w:rPr>
                  <w:rStyle w:val="Hyperlink"/>
                </w:rPr>
                <w:t>2010-2015年中国医药行业深度研究及市场投资前景分析报告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4e1a512dd4654" w:history="1">
                <w:r>
                  <w:rPr>
                    <w:rStyle w:val="Hyperlink"/>
                  </w:rPr>
                  <w:t>https://www.20087.com/2010-10/R_2010_2015yiyaoxingyeshenduyanjiujish.html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在全球范围内都是一个至关重要的领域，直接关系到人类健康和社会福祉。近年来，由于人口老龄化加剧、慢性病发病率上升以及医疗保健意识的增强，医药市场需求持续增长。与此同时，生物制药、基因疗法等高科技领域的突破不断刷新着治疗的可能性边界。在中国，政府出台了一系列鼓励医药创新的政策措施，旨在提高国内医药企业的研发能力和国际竞争力，这也使得中国逐渐成为全球医药创新的重要力量之一。</w:t>
      </w:r>
      <w:r>
        <w:rPr>
          <w:rFonts w:hint="eastAsia"/>
        </w:rPr>
        <w:br/>
      </w:r>
      <w:r>
        <w:rPr>
          <w:rFonts w:hint="eastAsia"/>
        </w:rPr>
        <w:t>　　未来，精准医疗、个性化治疗方案将成为医药行业的重要发展趋势。借助于基因测序、大数据分析等先进技术手段，医生能够更准确地诊断疾病并制定个性化的治疗计划。此外，随着数字健康技术的进步，移动医疗、远程诊疗等新模式将得到更广泛的应用，有助于改善医疗服务的可及性和效率。面对全球化竞争格局的变化，医药企业需要不断创新，同时也要关注法律法规的变化，确保合规经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我国医药行业发展情况分析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中国医药三十年发展回顾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四、医药行业进出口情况</w:t>
      </w:r>
      <w:r>
        <w:rPr>
          <w:rFonts w:hint="eastAsia"/>
        </w:rPr>
        <w:br/>
      </w:r>
      <w:r>
        <w:rPr>
          <w:rFonts w:hint="eastAsia"/>
        </w:rPr>
        <w:t>　　　　五、医药行业价格情况</w:t>
      </w:r>
      <w:r>
        <w:rPr>
          <w:rFonts w:hint="eastAsia"/>
        </w:rPr>
        <w:br/>
      </w:r>
      <w:r>
        <w:rPr>
          <w:rFonts w:hint="eastAsia"/>
        </w:rPr>
        <w:t>　　第三节 我国医药行业存在的问题及对策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二、医药行业遭遇三大政策困境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三、定价机制困扰民族医药工业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五、我国医药行业发展的对策措施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全球医药行业发展分析</w:t>
      </w:r>
      <w:r>
        <w:rPr>
          <w:rFonts w:hint="eastAsia"/>
        </w:rPr>
        <w:br/>
      </w:r>
      <w:r>
        <w:rPr>
          <w:rFonts w:hint="eastAsia"/>
        </w:rPr>
        <w:t>　　第一节 世界医药行业市场情况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一、2009年世界医药产业发展现状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二、2010年国际医药产业发展态势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三、2010年国际医药行业研发动态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四、2010年全球医药行业挑战与机会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部分国家地区医药行业发展状况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一、2009-2010年美国医药行业发展分析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二、2009-2010年德国医药行业发展分析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三、2009-2010年日本医药行业发展分析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四、2009-2010年欧美医药行业发展分析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一、2008-2009年中国医药行业发展回顾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二、2008-2009年医药行业发展情况分析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三、2008-2009年我国医药市场特点分析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四、2008-2009年我国医药市场发展分析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2008-2009年中国医药行业供需分析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一、2008-2009年中国医药市场需求总量分析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二、2008-2009年中国医药市场需求结构分析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三、2008-2009年中国医药市场供需平衡分析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医药行业竞争格局分析</w:t>
      </w:r>
      <w:r>
        <w:rPr>
          <w:rFonts w:hint="eastAsia"/>
        </w:rPr>
        <w:br/>
      </w:r>
      <w:r>
        <w:rPr>
          <w:rFonts w:hint="eastAsia"/>
        </w:rPr>
        <w:t>　　第一节 医药行业集中度分析</w:t>
      </w:r>
      <w:r>
        <w:rPr>
          <w:rFonts w:hint="eastAsia"/>
        </w:rPr>
        <w:br/>
      </w:r>
      <w:r>
        <w:rPr>
          <w:rFonts w:hint="eastAsia"/>
        </w:rPr>
        <w:t>　　　　一、医药市场集中度分析</w:t>
      </w:r>
      <w:r>
        <w:rPr>
          <w:rFonts w:hint="eastAsia"/>
        </w:rPr>
        <w:br/>
      </w:r>
      <w:r>
        <w:rPr>
          <w:rFonts w:hint="eastAsia"/>
        </w:rPr>
        <w:t>　　　　二、医药企业集中度分析</w:t>
      </w:r>
      <w:r>
        <w:rPr>
          <w:rFonts w:hint="eastAsia"/>
        </w:rPr>
        <w:br/>
      </w:r>
      <w:r>
        <w:rPr>
          <w:rFonts w:hint="eastAsia"/>
        </w:rPr>
        <w:t>　　　　三、医药区域集中度分析</w:t>
      </w:r>
      <w:r>
        <w:rPr>
          <w:rFonts w:hint="eastAsia"/>
        </w:rPr>
        <w:br/>
      </w:r>
      <w:r>
        <w:rPr>
          <w:rFonts w:hint="eastAsia"/>
        </w:rPr>
        <w:t>　　第二节 医药行业主要企业竞争力分析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一、2008-2009年国内外医药竞争分析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二、2008-2009年我国医药市场竞争产品分析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三、2008-2009年我国医药市场集中度分析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一、医药价格策略分析</w:t>
      </w:r>
      <w:r>
        <w:rPr>
          <w:rFonts w:hint="eastAsia"/>
        </w:rPr>
        <w:br/>
      </w:r>
      <w:r>
        <w:rPr>
          <w:rFonts w:hint="eastAsia"/>
        </w:rPr>
        <w:t>　　　　二、医药品牌创建渠道策略分析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对我国医药品牌的战略思考</w:t>
      </w:r>
      <w:r>
        <w:rPr>
          <w:rFonts w:hint="eastAsia"/>
        </w:rPr>
        <w:br/>
      </w:r>
      <w:r>
        <w:rPr>
          <w:rFonts w:hint="eastAsia"/>
        </w:rPr>
        <w:t>　　　　一、医药实施品牌战略的意义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三、我国医药企业的品牌战略</w:t>
      </w:r>
      <w:r>
        <w:rPr>
          <w:rFonts w:hint="eastAsia"/>
        </w:rPr>
        <w:br/>
      </w:r>
      <w:r>
        <w:rPr>
          <w:rFonts w:hint="eastAsia"/>
        </w:rPr>
        <w:t>　　　　四、医药品牌战略管理的策略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一、2008年宏观经济对医药行业发展的影响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二、2009年医药行业受金融危机影响分析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医药产业应积极应对严峻复杂的国内外经济形势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二、医药产业在外部宏观环境方面存在的问题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三、金融危机下我国医药行业机会大于风险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四、我国医药产业发展对策分析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一、我国深化医药卫生体制改革大事记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二、医药卫生体制改革近期重点实施方案（2009-2011年）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三、新医改对医药行业的影响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五、新医改将拉动医药市场增长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2005-2009年我国医药进口分析</w:t>
      </w:r>
      <w:r>
        <w:rPr>
          <w:rFonts w:hint="eastAsia"/>
        </w:rPr>
        <w:br/>
      </w:r>
      <w:r>
        <w:rPr>
          <w:rFonts w:hint="eastAsia"/>
        </w:rPr>
        <w:t>　　　　一、我国医药进进口情况分析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二、我国医药进口情况分析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2005-2009年我国医药出口分析</w:t>
      </w:r>
      <w:r>
        <w:rPr>
          <w:rFonts w:hint="eastAsia"/>
        </w:rPr>
        <w:br/>
      </w:r>
      <w:r>
        <w:rPr>
          <w:rFonts w:hint="eastAsia"/>
        </w:rPr>
        <w:t>　　　　一、我国医药进出口情况分析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二、我国医药出口情况分析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一、2009年我国生物医药进出口情况分析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二、2009年出口退税调整涉及三类医药产品</w:t>
      </w:r>
      <w:r>
        <w:rPr>
          <w:rFonts w:hint="eastAsia"/>
        </w:rPr>
        <w:br/>
      </w:r>
      <w:r>
        <w:rPr>
          <w:rFonts w:hint="eastAsia"/>
        </w:rPr>
        <w:t>　　　　三、2010年医药外贸趋势分析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四、2010年一季度我国医药进出口情况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2010-2015年中国医药市场趋势分析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一、2009-2010年我国医药市场趋势总结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二、2010-2015年我国医药发展趋势分析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2010-2015年医药产品发展趋势分析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一、2010-2015年医药产品技术趋势分析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二、2010-2015年医药产品价格趋势分析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2010-2015年中国医药行业供需预测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一、2010-2015年中国医药供给预测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二、2010-2015年中国医药需求预测议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中~智~林~－诊断试剂行业投资策略研究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4e1a512dd4654" w:history="1">
        <w:r>
          <w:rPr>
            <w:rStyle w:val="Hyperlink"/>
          </w:rPr>
          <w:t>2010-2015年中国医药行业深度研究及市场投资前景分析报告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4e1a512dd4654" w:history="1">
        <w:r>
          <w:rPr>
            <w:rStyle w:val="Hyperlink"/>
          </w:rPr>
          <w:t>https://www.20087.com/2010-10/R_2010_2015yiyaoxingyeshenduyanjiujish.html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c13275f394268" w:history="1">
      <w:r>
        <w:rPr>
          <w:rStyle w:val="Hyperlink"/>
        </w:rPr>
        <w:t>2010-2015年中国医药行业深度研究及市场投资前景分析报告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iyaoxingyeshenduyanjiujish.html" TargetMode="External" Id="R1594e1a512dd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iyaoxingyeshenduyanjiujish.html" TargetMode="External" Id="R1b9c13275f39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2010-10-31T07:09:00Z</dcterms:created>
  <dcterms:modified xsi:type="dcterms:W3CDTF">2010-10-31T08:09:00Z</dcterms:modified>
  <dc:subject>2010-2015年中国医药行业深度研究及市场投资前景分析报告</dc:subject>
  <dc:title>2010-2015年中国医药行业深度研究及市场投资前景分析报告</dc:title>
  <cp:keywords>2010-2015年中国医药行业深度研究及市场投资前景分析报告</cp:keywords>
  <dc:description>2010-2015年中国医药行业深度研究及市场投资前景分析报告</dc:description>
</cp:coreProperties>
</file>