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a28e4fd14b6e" w:history="1">
              <w:r>
                <w:rPr>
                  <w:rStyle w:val="Hyperlink"/>
                </w:rPr>
                <w:t>中国农药市场研究及投资前景展望报告（2012-2016年）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a28e4fd14b6e" w:history="1">
              <w:r>
                <w:rPr>
                  <w:rStyle w:val="Hyperlink"/>
                </w:rPr>
                <w:t>中国农药市场研究及投资前景展望报告（2012-2016年）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a28e4fd14b6e" w:history="1">
                <w:r>
                  <w:rPr>
                    <w:rStyle w:val="Hyperlink"/>
                  </w:rPr>
                  <w:t>https://www.20087.com/2010-11/R_2010_2015nongyaoxingyeshichangjingzh.html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现代农业生产中不可或缺的投入品，用于防治农作物病虫害，保障粮食安全。近年来，随着生物技术的进步和农业可持续发展理念的推广，生物农药和低毒高效化学农药得到了快速发展。这些新型农药不仅能够有效控制病虫害，而且对人体健康和生态环境的影响较小。在全球范围内，各国政府也加大了对农药使用的监管力度，促进了农药行业向更加环保和高效的方向转变。</w:t>
      </w:r>
      <w:r>
        <w:rPr>
          <w:rFonts w:hint="eastAsia"/>
        </w:rPr>
        <w:br/>
      </w:r>
      <w:r>
        <w:rPr>
          <w:rFonts w:hint="eastAsia"/>
        </w:rPr>
        <w:t>　　预计未来农药行业将继续朝着精细化、绿色化方向发展。市场调研网认为，生物农药因其天然、安全的特点，将成为市场上的主流产品之一。同时，基于基因编辑技术的新型作物品种有望减少对传统化学农药的依赖。此外，精准农业技术的应用将使农药使用更加精确化，从而减少浪费，提高效率。随着消费者对食品安全意识的增强，低残留、环境友好的农药产品将更受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六、社会背景对农药行业影响分析</w:t>
      </w:r>
      <w:r>
        <w:rPr>
          <w:rFonts w:hint="eastAsia"/>
        </w:rPr>
        <w:br/>
      </w:r>
      <w:r>
        <w:rPr>
          <w:rFonts w:hint="eastAsia"/>
        </w:rPr>
        <w:t>　　第四节 农药技术背景</w:t>
      </w:r>
      <w:r>
        <w:rPr>
          <w:rFonts w:hint="eastAsia"/>
        </w:rPr>
        <w:br/>
      </w:r>
      <w:r>
        <w:rPr>
          <w:rFonts w:hint="eastAsia"/>
        </w:rPr>
        <w:t>　　　　一、农药技术研发现状</w:t>
      </w:r>
      <w:r>
        <w:rPr>
          <w:rFonts w:hint="eastAsia"/>
        </w:rPr>
        <w:br/>
      </w:r>
      <w:r>
        <w:rPr>
          <w:rFonts w:hint="eastAsia"/>
        </w:rPr>
        <w:t>　　　　二、农药新技术应用</w:t>
      </w:r>
      <w:r>
        <w:rPr>
          <w:rFonts w:hint="eastAsia"/>
        </w:rPr>
        <w:br/>
      </w:r>
      <w:r>
        <w:rPr>
          <w:rFonts w:hint="eastAsia"/>
        </w:rPr>
        <w:t>　　　　三、农药技术发展趋势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中国农药行业市场现状分析</w:t>
      </w:r>
      <w:r>
        <w:rPr>
          <w:rFonts w:hint="eastAsia"/>
        </w:rPr>
        <w:br/>
      </w:r>
      <w:r>
        <w:rPr>
          <w:rFonts w:hint="eastAsia"/>
        </w:rPr>
        <w:t>　　第一节 农药市场发展阶段</w:t>
      </w:r>
      <w:r>
        <w:rPr>
          <w:rFonts w:hint="eastAsia"/>
        </w:rPr>
        <w:br/>
      </w:r>
      <w:r>
        <w:rPr>
          <w:rFonts w:hint="eastAsia"/>
        </w:rPr>
        <w:t>　　第二节 农药市场竞争结构</w:t>
      </w:r>
      <w:r>
        <w:rPr>
          <w:rFonts w:hint="eastAsia"/>
        </w:rPr>
        <w:br/>
      </w:r>
      <w:r>
        <w:rPr>
          <w:rFonts w:hint="eastAsia"/>
        </w:rPr>
        <w:t>　　第三节 农药市场供需格局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三、2008-2012年中国农药行业的供需平衡分析</w:t>
      </w:r>
      <w:r>
        <w:rPr>
          <w:rFonts w:hint="eastAsia"/>
        </w:rPr>
        <w:br/>
      </w:r>
      <w:r>
        <w:rPr>
          <w:rFonts w:hint="eastAsia"/>
        </w:rPr>
        <w:t>　　第四节 农药市场发展趋势</w:t>
      </w:r>
      <w:r>
        <w:rPr>
          <w:rFonts w:hint="eastAsia"/>
        </w:rPr>
        <w:br/>
      </w:r>
      <w:r>
        <w:rPr>
          <w:rFonts w:hint="eastAsia"/>
        </w:rPr>
        <w:t>　　第五节 农药未来市场预测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一、农药进口格局</w:t>
      </w:r>
      <w:r>
        <w:rPr>
          <w:rFonts w:hint="eastAsia"/>
        </w:rPr>
        <w:br/>
      </w:r>
      <w:r>
        <w:rPr>
          <w:rFonts w:hint="eastAsia"/>
        </w:rPr>
        <w:t>　　　　二、农药出口格局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一、农药进口数据</w:t>
      </w:r>
      <w:r>
        <w:rPr>
          <w:rFonts w:hint="eastAsia"/>
        </w:rPr>
        <w:br/>
      </w:r>
      <w:r>
        <w:rPr>
          <w:rFonts w:hint="eastAsia"/>
        </w:rPr>
        <w:t>　　　　二、农药出口数据</w:t>
      </w:r>
      <w:r>
        <w:rPr>
          <w:rFonts w:hint="eastAsia"/>
        </w:rPr>
        <w:br/>
      </w:r>
      <w:r>
        <w:rPr>
          <w:rFonts w:hint="eastAsia"/>
        </w:rPr>
        <w:t>　　第三节 农药进出口因素分析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四、营销模式对农药产品进出口影响分析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2008-2012年中国农药行业重点数据解析</w:t>
      </w:r>
      <w:r>
        <w:rPr>
          <w:rFonts w:hint="eastAsia"/>
        </w:rPr>
        <w:br/>
      </w:r>
      <w:r>
        <w:rPr>
          <w:rFonts w:hint="eastAsia"/>
        </w:rPr>
        <w:t>　　第一节 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一、农药行业单位规模情况分析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农药行业综合能力分析</w:t>
      </w:r>
      <w:r>
        <w:rPr>
          <w:rFonts w:hint="eastAsia"/>
        </w:rPr>
        <w:br/>
      </w:r>
      <w:r>
        <w:rPr>
          <w:rFonts w:hint="eastAsia"/>
        </w:rPr>
        <w:t>　　　　一、农药行业盈利能力分析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农药行业集中度分析</w:t>
      </w:r>
      <w:r>
        <w:rPr>
          <w:rFonts w:hint="eastAsia"/>
        </w:rPr>
        <w:br/>
      </w:r>
      <w:r>
        <w:rPr>
          <w:rFonts w:hint="eastAsia"/>
        </w:rPr>
        <w:t>　　第四节 农药行业竞争趋势</w:t>
      </w:r>
      <w:r>
        <w:rPr>
          <w:rFonts w:hint="eastAsia"/>
        </w:rPr>
        <w:br/>
      </w:r>
      <w:r>
        <w:rPr>
          <w:rFonts w:hint="eastAsia"/>
        </w:rPr>
        <w:t>　　第五节 农药行业竞争策略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2009-2011年中国农药行业重点企业分析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2012-2016年中国农药行业投资分析</w:t>
      </w:r>
      <w:r>
        <w:rPr>
          <w:rFonts w:hint="eastAsia"/>
        </w:rPr>
        <w:br/>
      </w:r>
      <w:r>
        <w:rPr>
          <w:rFonts w:hint="eastAsia"/>
        </w:rPr>
        <w:t>　　第一节 农药投资环境</w:t>
      </w:r>
      <w:r>
        <w:rPr>
          <w:rFonts w:hint="eastAsia"/>
        </w:rPr>
        <w:br/>
      </w:r>
      <w:r>
        <w:rPr>
          <w:rFonts w:hint="eastAsia"/>
        </w:rPr>
        <w:t>　　第二节 农药投资机遇</w:t>
      </w:r>
      <w:r>
        <w:rPr>
          <w:rFonts w:hint="eastAsia"/>
        </w:rPr>
        <w:br/>
      </w:r>
      <w:r>
        <w:rPr>
          <w:rFonts w:hint="eastAsia"/>
        </w:rPr>
        <w:t>　　第三节 农药投资风险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2012-2016年中国农药行业发展前景分析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三、农药行业整体规划解读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中智~林~：农药行业发展对策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a28e4fd14b6e" w:history="1">
        <w:r>
          <w:rPr>
            <w:rStyle w:val="Hyperlink"/>
          </w:rPr>
          <w:t>中国农药市场研究及投资前景展望报告（2012-2016年）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a28e4fd14b6e" w:history="1">
        <w:r>
          <w:rPr>
            <w:rStyle w:val="Hyperlink"/>
          </w:rPr>
          <w:t>https://www.20087.com/2010-11/R_2010_2015nongyaoxingyeshichangjingzh.html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a648a7594332" w:history="1">
      <w:r>
        <w:rPr>
          <w:rStyle w:val="Hyperlink"/>
        </w:rPr>
        <w:t>中国农药市场研究及投资前景展望报告（2012-2016年）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ongyaoxingyeshichangjingzh.html" TargetMode="External" Id="Re08ea28e4fd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ongyaoxingyeshichangjingzh.html" TargetMode="External" Id="Rec41a648a759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2012-08-13T04:53:00Z</dcterms:created>
  <dcterms:modified xsi:type="dcterms:W3CDTF">2012-08-13T05:53:00Z</dcterms:modified>
  <dc:subject>中国农药市场研究及投资前景展望报告（2012-2016年）</dc:subject>
  <dc:title>中国农药市场研究及投资前景展望报告（2012-2016年）</dc:title>
  <cp:keywords>中国农药市场研究及投资前景展望报告（2012-2016年）</cp:keywords>
  <dc:description>中国农药市场研究及投资前景展望报告（2012-2016年）</dc:description>
</cp:coreProperties>
</file>