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0bd6db36544d9" w:history="1">
              <w:r>
                <w:rPr>
                  <w:rStyle w:val="Hyperlink"/>
                </w:rPr>
                <w:t>2011-2015年中国主题公园及旅游地产行业深度调研及投资前景分析报告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0bd6db36544d9" w:history="1">
              <w:r>
                <w:rPr>
                  <w:rStyle w:val="Hyperlink"/>
                </w:rPr>
                <w:t>2011-2015年中国主题公园及旅游地产行业深度调研及投资前景分析报告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0bd6db36544d9" w:history="1">
                <w:r>
                  <w:rPr>
                    <w:rStyle w:val="Hyperlink"/>
                  </w:rPr>
                  <w:t>https://www.20087.com/2010-11/R_2011_2015zhutigongyuanjilvyoudichanx.html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作为旅游资源的一个重要补充和现代旅游产品中的一个重要类型，在最近五六十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迪斯尼”乐园。诸如中国香港迪斯尼乐园、苏州乐园和福禄贝尔科技乐园的建成，完全体现了当今时代主题公园的发展态势。可以说，我国的主题公园正向着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30多个主题公园，其中绝大部分公园都存在产品雷同、个性缺乏等问题，从而造成了同一市场范围内各主题公园之间的恶性竞争。而2009年经济危机的出现，使得许多主题公园经营出现了问题，不少主题公园面临着倒闭的危险。可以预见，中国主题公园业将会经历一次大整合。各主题公园要在这次整合中占有一席之地，就必须围绕品牌塑造、市场开拓和经营创新来展开竞争。</w:t>
      </w:r>
      <w:r>
        <w:rPr>
          <w:rFonts w:hint="eastAsia"/>
        </w:rPr>
        <w:br/>
      </w:r>
      <w:r>
        <w:rPr>
          <w:rFonts w:hint="eastAsia"/>
        </w:rPr>
        <w:t>　　旅游房地产是一个新的领域，包括产权酒店、分时度假项目、度假别墅区、高尔夫别墅区、中央游憩区、商业步行街、shopping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2020年中国将成为世界第一大旅游目的地，每年吸引1.4亿之多的国际游客，占全球国际游客总量的8.6%。随着生活质量的提高，消费者对居住环境的要求越来越高是一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那么，在当前的经济形势不乐观的情况下，如何成功投资和运营主题公园及旅游地产行业呢</w:t>
      </w:r>
      <w:r>
        <w:rPr>
          <w:rFonts w:hint="eastAsia"/>
        </w:rPr>
        <w:br/>
      </w:r>
      <w:r>
        <w:rPr>
          <w:rFonts w:hint="eastAsia"/>
        </w:rPr>
        <w:t>　　《</w:t>
      </w:r>
      <w:hyperlink r:id="R6d60bd6db36544d9" w:history="1">
        <w:r>
          <w:rPr>
            <w:rStyle w:val="Hyperlink"/>
          </w:rPr>
          <w:t>2011-2015年中国主题公园及旅游地产行业深度调研及投资前景分析报告</w:t>
        </w:r>
      </w:hyperlink>
      <w:r>
        <w:rPr>
          <w:rFonts w:hint="eastAsia"/>
        </w:rPr>
        <w:t>》主要依据国家统计局、国家商务部、国家旅游局、国家发改委、国务院发展研究中心、中国经济景气监测中心、中国房地产业协会、国际景区及主题公园协会、国内外相关刊物的基础信息以及主题公园及旅游地产行业研究单位等公布和提供的大量资料，结合深入的市场调查资料，立足于世界主题公园及旅游地产行业整体发展大势，对中国主题公园及旅游地产行业的发展现状、形势、格局等进行了分析及预测，并对未来主题公园及旅游地产行业发展的整体环境及发展趋势进行探讨和研判，最后在前面大量分析、预测的基础上，研究了主题公园及旅游地产行业今后的发展与投资策略，为主题公园及旅游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2009-2010年中国宏观经济环境分析</w:t>
      </w:r>
      <w:r>
        <w:rPr>
          <w:rFonts w:hint="eastAsia"/>
        </w:rPr>
        <w:br/>
      </w:r>
      <w:r>
        <w:rPr>
          <w:rFonts w:hint="eastAsia"/>
        </w:rPr>
        <w:t>　　　　一、2009年宏观经济运行情况分析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五、2010年我国改善民生经济政策分析</w:t>
      </w:r>
      <w:r>
        <w:rPr>
          <w:rFonts w:hint="eastAsia"/>
        </w:rPr>
        <w:br/>
      </w:r>
      <w:r>
        <w:rPr>
          <w:rFonts w:hint="eastAsia"/>
        </w:rPr>
        <w:t>　　　　六、2010年中国经济增长分析预测</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三、2008年国家法定节假日调整方案对旅游行业的影响</w:t>
      </w:r>
      <w:r>
        <w:rPr>
          <w:rFonts w:hint="eastAsia"/>
        </w:rPr>
        <w:br/>
      </w:r>
      <w:r>
        <w:rPr>
          <w:rFonts w:hint="eastAsia"/>
        </w:rPr>
        <w:t>　　　　四、国家旅游线路编制工作进展情况</w:t>
      </w:r>
      <w:r>
        <w:rPr>
          <w:rFonts w:hint="eastAsia"/>
        </w:rPr>
        <w:br/>
      </w:r>
      <w:r>
        <w:rPr>
          <w:rFonts w:hint="eastAsia"/>
        </w:rPr>
        <w:t>　　第三节 2009年中国主题公园及旅游地产行业社会环境分析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五、2009年旅游经济运行数据</w:t>
      </w:r>
      <w:r>
        <w:rPr>
          <w:rFonts w:hint="eastAsia"/>
        </w:rPr>
        <w:br/>
      </w:r>
      <w:r>
        <w:rPr>
          <w:rFonts w:hint="eastAsia"/>
        </w:rPr>
        <w:t>　　　　六、2009年居民旅游消费分析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2010年旅游地产发展态势分析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七、2010-2015年旅游地产的机遇与挑战分析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2009-2010年旅游地产主要发展城市分析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2010-2015年中国主题公园发展趋势</w:t>
      </w:r>
      <w:r>
        <w:rPr>
          <w:rFonts w:hint="eastAsia"/>
        </w:rPr>
        <w:br/>
      </w:r>
      <w:r>
        <w:rPr>
          <w:rFonts w:hint="eastAsia"/>
        </w:rPr>
        <w:t>　　第一节 2010-2015年主题公园总体发展趋势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2010-2015年中国主题公园发展趋势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三、2010-2015年中国主题公园将迎来“黄金时代”</w:t>
      </w:r>
      <w:r>
        <w:rPr>
          <w:rFonts w:hint="eastAsia"/>
        </w:rPr>
        <w:br/>
      </w:r>
      <w:r>
        <w:rPr>
          <w:rFonts w:hint="eastAsia"/>
        </w:rPr>
        <w:t>　　　　四、2015年主题公园经营状况预测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第十章 2010-2015年中国旅游地产发展趋势</w:t>
      </w:r>
      <w:r>
        <w:rPr>
          <w:rFonts w:hint="eastAsia"/>
        </w:rPr>
        <w:br/>
      </w:r>
      <w:r>
        <w:rPr>
          <w:rFonts w:hint="eastAsia"/>
        </w:rPr>
        <w:t>　　第一节 2010-2015年旅游地产发展形势展望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2010-2015年旅游房地产在我国的发展趋势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2010-2015年旅游地产的发展趋势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2010-2015年中国主题公园及旅游地产的经典案例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2010-2015年中国主题公园产业发展策略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2010-2015年中国主题公园市场竞争策略分析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2010-2015年中国旅游地产发展策略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主题公园开发要素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0bd6db36544d9" w:history="1">
        <w:r>
          <w:rPr>
            <w:rStyle w:val="Hyperlink"/>
          </w:rPr>
          <w:t>2011-2015年中国主题公园及旅游地产行业深度调研及投资前景分析报告</w:t>
        </w:r>
      </w:hyperlink>
      <w:r>
        <w:rPr>
          <w:color w:val="C00000"/>
        </w:rPr>
        <w:t>》，报告编号：</w:t>
      </w:r>
      <w:r>
        <w:rPr>
          <w:rFonts w:hint="eastAsia"/>
          <w:color w:val="C00000"/>
        </w:rPr>
        <w:t>05532A2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0bd6db36544d9" w:history="1">
        <w:r>
          <w:rPr>
            <w:rStyle w:val="Hyperlink"/>
          </w:rPr>
          <w:t>https://www.20087.com/2010-11/R_2011_2015zhutigongyuanjilvyoudichanx.html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2aa708e43448a" w:history="1">
      <w:r>
        <w:rPr>
          <w:rStyle w:val="Hyperlink"/>
        </w:rPr>
        <w:t>2011-2015年中国主题公园及旅游地产行业深度调研及投资前景分析报告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utigongyuanjilvyoudichanx.html" TargetMode="External" Id="R6d60bd6db36544d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utigongyuanjilvyoudichanx.html" TargetMode="External" Id="Rf882aa708e43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2010-11-23T02:08:00Z</dcterms:created>
  <dcterms:modified xsi:type="dcterms:W3CDTF">2010-11-23T03:08:00Z</dcterms:modified>
  <dc:subject>2011-2015年中国主题公园及旅游地产行业深度调研及投资前景分析报告</dc:subject>
  <dc:title>2011-2015年中国主题公园及旅游地产行业深度调研及投资前景分析报告</dc:title>
  <cp:keywords>2011-2015年中国主题公园及旅游地产行业深度调研及投资前景分析报告</cp:keywords>
  <dc:description>2011-2015年中国主题公园及旅游地产行业深度调研及投资前景分析报告</dc:description>
</cp:coreProperties>
</file>