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3159fb53248ab" w:history="1">
              <w:r>
                <w:rPr>
                  <w:rStyle w:val="Hyperlink"/>
                </w:rPr>
                <w:t>2011-2015年中国大豆异黄酮市场运行潜力及投资前景研究报告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3159fb53248ab" w:history="1">
              <w:r>
                <w:rPr>
                  <w:rStyle w:val="Hyperlink"/>
                </w:rPr>
                <w:t>2011-2015年中国大豆异黄酮市场运行潜力及投资前景研究报告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3159fb53248ab" w:history="1">
                <w:r>
                  <w:rPr>
                    <w:rStyle w:val="Hyperlink"/>
                  </w:rPr>
                  <w:t>https://www.20087.com/2010-12/R_2011_2015dadouyihuangtongshichangyun.html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第三节 2009-2010年世界部分国家地区大豆异黄酮行业发展状况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2009-2010年中国大豆异黄酮行业市场发展环境分析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2009-2010年中国大豆异黄酮行业社会环境分析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2009-2010年中国大豆异黄酮行业技术环境分析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天津凯镛药业有限公司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山东长润生物有限公司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2001-2009年中国大豆，不论是否破碎进出口数据统计情况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一、2001-2009年中国大豆，不论是否破碎出口统计</w:t>
      </w:r>
      <w:r>
        <w:rPr>
          <w:rFonts w:hint="eastAsia"/>
        </w:rPr>
        <w:br/>
      </w:r>
      <w:r>
        <w:rPr>
          <w:rFonts w:hint="eastAsia"/>
        </w:rPr>
        <w:t>　　　　二、2001-2009年中国大豆，不论是否破碎进口统计</w:t>
      </w:r>
      <w:r>
        <w:rPr>
          <w:rFonts w:hint="eastAsia"/>
        </w:rPr>
        <w:br/>
      </w:r>
      <w:r>
        <w:rPr>
          <w:rFonts w:hint="eastAsia"/>
        </w:rPr>
        <w:t>　　　　三、2001-2009年中国大豆，不论是否破碎进出口价格对比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四、中国大豆，不论是否破碎进出口主要来源地及出口目的地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第三节 2011-2015年中国大豆产业发展趋势分析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2011-2015年中国大豆异黄酮行业投资风险分析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2011-2015年中国大豆异黄酮市场策略分析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2011-2015年对中国大豆异黄酮品牌的战略思考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2011-2015年中国大豆异黄酮行业发展前景预测分析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天津凯镛药业有限公司盈利指标情况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天津凯镛药业有限公司资产运行指标状况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天津凯镛药业有限公司资产负债能力指标分析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天津凯镛药业有限公司盈利能力情况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天津凯镛药业有限公司销售收入情况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天津凯镛药业有限公司成本费用构成情况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山东长润生物有限公司盈利指标情况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山东长润生物有限公司资产运行指标状况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山东长润生物有限公司资产负债能力指标分析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山东长润生物有限公司盈利能力情况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山东长润生物有限公司销售收入情况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山东长润生物有限公司成本费用构成情况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2001-2009年中国大豆，不论是否破碎出口统计</w:t>
      </w:r>
      <w:r>
        <w:rPr>
          <w:rFonts w:hint="eastAsia"/>
        </w:rPr>
        <w:br/>
      </w:r>
      <w:r>
        <w:rPr>
          <w:rFonts w:hint="eastAsia"/>
        </w:rPr>
        <w:t>　　图表 2001-2009年中国大豆，不论是否破碎进口统计</w:t>
      </w:r>
      <w:r>
        <w:rPr>
          <w:rFonts w:hint="eastAsia"/>
        </w:rPr>
        <w:br/>
      </w:r>
      <w:r>
        <w:rPr>
          <w:rFonts w:hint="eastAsia"/>
        </w:rPr>
        <w:t>　　图表 2001-2009年中国大豆，不论是否破碎进出口价格对比</w:t>
      </w:r>
      <w:r>
        <w:rPr>
          <w:rFonts w:hint="eastAsia"/>
        </w:rPr>
        <w:br/>
      </w:r>
      <w:r>
        <w:rPr>
          <w:rFonts w:hint="eastAsia"/>
        </w:rPr>
        <w:t>　　图表 中国大豆，不论是否破碎进出口主要来源地及出口目的地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中国大豆，不论是否破碎进出口省市分析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2011-2015年中国大豆异黄酮产业市场盈利预测分析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3159fb53248ab" w:history="1">
        <w:r>
          <w:rPr>
            <w:rStyle w:val="Hyperlink"/>
          </w:rPr>
          <w:t>2011-2015年中国大豆异黄酮市场运行潜力及投资前景研究报告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3159fb53248ab" w:history="1">
        <w:r>
          <w:rPr>
            <w:rStyle w:val="Hyperlink"/>
          </w:rPr>
          <w:t>https://www.20087.com/2010-12/R_2011_2015dadouyihuangtongshichangyun.html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fd7bca1d64ccb" w:history="1">
      <w:r>
        <w:rPr>
          <w:rStyle w:val="Hyperlink"/>
        </w:rPr>
        <w:t>2011-2015年中国大豆异黄酮市场运行潜力及投资前景研究报告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adouyihuangtongshichangyun.html" TargetMode="External" Id="R17f3159fb53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adouyihuangtongshichangyun.html" TargetMode="External" Id="R858fd7bca1d6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2010-12-06T05:36:00Z</dcterms:created>
  <dcterms:modified xsi:type="dcterms:W3CDTF">2010-12-06T06:36:00Z</dcterms:modified>
  <dc:subject>2011-2015年中国大豆异黄酮市场运行潜力及投资前景研究报告</dc:subject>
  <dc:title>2011-2015年中国大豆异黄酮市场运行潜力及投资前景研究报告</dc:title>
  <cp:keywords>2011-2015年中国大豆异黄酮市场运行潜力及投资前景研究报告</cp:keywords>
  <dc:description>2011-2015年中国大豆异黄酮市场运行潜力及投资前景研究报告</dc:description>
</cp:coreProperties>
</file>