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0ede8afe447f2" w:history="1">
              <w:r>
                <w:rPr>
                  <w:rStyle w:val="Hyperlink"/>
                </w:rPr>
                <w:t>2011-2015年中国蛋白质体学热点技术研究进展及投资趋势研究报告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0ede8afe447f2" w:history="1">
              <w:r>
                <w:rPr>
                  <w:rStyle w:val="Hyperlink"/>
                </w:rPr>
                <w:t>2011-2015年中国蛋白质体学热点技术研究进展及投资趋势研究报告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0ede8afe447f2" w:history="1">
                <w:r>
                  <w:rPr>
                    <w:rStyle w:val="Hyperlink"/>
                  </w:rPr>
                  <w:t>https://www.20087.com/2010-12/R_2011_2015danbaizhitixueredianjishuya.html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蛋白质体学相关概念介绍</w:t>
      </w:r>
      <w:r>
        <w:rPr>
          <w:rFonts w:hint="eastAsia"/>
        </w:rPr>
        <w:br/>
      </w:r>
      <w:r>
        <w:rPr>
          <w:rFonts w:hint="eastAsia"/>
        </w:rPr>
        <w:t>　　第一节 蛋白质体概念</w:t>
      </w:r>
      <w:r>
        <w:rPr>
          <w:rFonts w:hint="eastAsia"/>
        </w:rPr>
        <w:br/>
      </w:r>
      <w:r>
        <w:rPr>
          <w:rFonts w:hint="eastAsia"/>
        </w:rPr>
        <w:t>　　1、基本定义</w:t>
      </w:r>
      <w:r>
        <w:rPr>
          <w:rFonts w:hint="eastAsia"/>
        </w:rPr>
        <w:br/>
      </w:r>
      <w:r>
        <w:rPr>
          <w:rFonts w:hint="eastAsia"/>
        </w:rPr>
        <w:t>　　2、蛋白质体和基因体</w:t>
      </w:r>
      <w:r>
        <w:rPr>
          <w:rFonts w:hint="eastAsia"/>
        </w:rPr>
        <w:br/>
      </w:r>
      <w:r>
        <w:rPr>
          <w:rFonts w:hint="eastAsia"/>
        </w:rPr>
        <w:t>　　3、研究蛋白质体的重要性</w:t>
      </w:r>
      <w:r>
        <w:rPr>
          <w:rFonts w:hint="eastAsia"/>
        </w:rPr>
        <w:br/>
      </w:r>
      <w:r>
        <w:rPr>
          <w:rFonts w:hint="eastAsia"/>
        </w:rPr>
        <w:t>　　第二节 蛋白质体学定义</w:t>
      </w:r>
      <w:r>
        <w:rPr>
          <w:rFonts w:hint="eastAsia"/>
        </w:rPr>
        <w:br/>
      </w:r>
      <w:r>
        <w:rPr>
          <w:rFonts w:hint="eastAsia"/>
        </w:rPr>
        <w:t>　　第三节 蛋白质体在生理学上的应用</w:t>
      </w:r>
      <w:r>
        <w:rPr>
          <w:rFonts w:hint="eastAsia"/>
        </w:rPr>
        <w:br/>
      </w:r>
      <w:r>
        <w:rPr>
          <w:rFonts w:hint="eastAsia"/>
        </w:rPr>
        <w:t>　　第二章 2010年中国蛋白质体学研究方法分析</w:t>
      </w:r>
      <w:r>
        <w:rPr>
          <w:rFonts w:hint="eastAsia"/>
        </w:rPr>
        <w:br/>
      </w:r>
      <w:r>
        <w:rPr>
          <w:rFonts w:hint="eastAsia"/>
        </w:rPr>
        <w:t>　　第一节 使用均质机注意事项均质机操作须知</w:t>
      </w:r>
      <w:r>
        <w:rPr>
          <w:rFonts w:hint="eastAsia"/>
        </w:rPr>
        <w:br/>
      </w:r>
      <w:r>
        <w:rPr>
          <w:rFonts w:hint="eastAsia"/>
        </w:rPr>
        <w:t>　　1、使用冷冻切片机注意事项</w:t>
      </w:r>
      <w:r>
        <w:rPr>
          <w:rFonts w:hint="eastAsia"/>
        </w:rPr>
        <w:br/>
      </w:r>
      <w:r>
        <w:rPr>
          <w:rFonts w:hint="eastAsia"/>
        </w:rPr>
        <w:t>　　2、使用雷射细胞挑选仪搭配使用雷射影像定位系统注意事项</w:t>
      </w:r>
      <w:r>
        <w:rPr>
          <w:rFonts w:hint="eastAsia"/>
        </w:rPr>
        <w:br/>
      </w:r>
      <w:r>
        <w:rPr>
          <w:rFonts w:hint="eastAsia"/>
        </w:rPr>
        <w:t>　　3、使用IPGphor 注意事项</w:t>
      </w:r>
      <w:r>
        <w:rPr>
          <w:rFonts w:hint="eastAsia"/>
        </w:rPr>
        <w:br/>
      </w:r>
      <w:r>
        <w:rPr>
          <w:rFonts w:hint="eastAsia"/>
        </w:rPr>
        <w:t>　　4、使用Automated staining 注意事项</w:t>
      </w:r>
      <w:r>
        <w:rPr>
          <w:rFonts w:hint="eastAsia"/>
        </w:rPr>
        <w:br/>
      </w:r>
      <w:r>
        <w:rPr>
          <w:rFonts w:hint="eastAsia"/>
        </w:rPr>
        <w:t>　　5、使用Typhoon 9200 注意事项</w:t>
      </w:r>
      <w:r>
        <w:rPr>
          <w:rFonts w:hint="eastAsia"/>
        </w:rPr>
        <w:br/>
      </w:r>
      <w:r>
        <w:rPr>
          <w:rFonts w:hint="eastAsia"/>
        </w:rPr>
        <w:t>　　6、使用Imagescanner 注意事项</w:t>
      </w:r>
      <w:r>
        <w:rPr>
          <w:rFonts w:hint="eastAsia"/>
        </w:rPr>
        <w:br/>
      </w:r>
      <w:r>
        <w:rPr>
          <w:rFonts w:hint="eastAsia"/>
        </w:rPr>
        <w:t>　　7、使用Densitometer 注意事项</w:t>
      </w:r>
      <w:r>
        <w:rPr>
          <w:rFonts w:hint="eastAsia"/>
        </w:rPr>
        <w:br/>
      </w:r>
      <w:r>
        <w:rPr>
          <w:rFonts w:hint="eastAsia"/>
        </w:rPr>
        <w:t>　　8、使用ImageMaster 注意事项</w:t>
      </w:r>
      <w:r>
        <w:rPr>
          <w:rFonts w:hint="eastAsia"/>
        </w:rPr>
        <w:br/>
      </w:r>
      <w:r>
        <w:rPr>
          <w:rFonts w:hint="eastAsia"/>
        </w:rPr>
        <w:t>　　9、使用Spot picker 注意事项</w:t>
      </w:r>
      <w:r>
        <w:rPr>
          <w:rFonts w:hint="eastAsia"/>
        </w:rPr>
        <w:br/>
      </w:r>
      <w:r>
        <w:rPr>
          <w:rFonts w:hint="eastAsia"/>
        </w:rPr>
        <w:t>　　第二节 样品制备</w:t>
      </w:r>
      <w:r>
        <w:rPr>
          <w:rFonts w:hint="eastAsia"/>
        </w:rPr>
        <w:br/>
      </w:r>
      <w:r>
        <w:rPr>
          <w:rFonts w:hint="eastAsia"/>
        </w:rPr>
        <w:t>　　第三节 等电点电泳仪</w:t>
      </w:r>
      <w:r>
        <w:rPr>
          <w:rFonts w:hint="eastAsia"/>
        </w:rPr>
        <w:br/>
      </w:r>
      <w:r>
        <w:rPr>
          <w:rFonts w:hint="eastAsia"/>
        </w:rPr>
        <w:t>　　1、使用IPGphor Holder</w:t>
      </w:r>
      <w:r>
        <w:rPr>
          <w:rFonts w:hint="eastAsia"/>
        </w:rPr>
        <w:br/>
      </w:r>
      <w:r>
        <w:rPr>
          <w:rFonts w:hint="eastAsia"/>
        </w:rPr>
        <w:t>　　2、方法步骤</w:t>
      </w:r>
      <w:r>
        <w:rPr>
          <w:rFonts w:hint="eastAsia"/>
        </w:rPr>
        <w:br/>
      </w:r>
      <w:r>
        <w:rPr>
          <w:rFonts w:hint="eastAsia"/>
        </w:rPr>
        <w:t>　　第四节 十二酯硫酸钠-聚丙烯酰氨胶体电泳</w:t>
      </w:r>
      <w:r>
        <w:rPr>
          <w:rFonts w:hint="eastAsia"/>
        </w:rPr>
        <w:br/>
      </w:r>
      <w:r>
        <w:rPr>
          <w:rFonts w:hint="eastAsia"/>
        </w:rPr>
        <w:t>　　第五节 胶体染色</w:t>
      </w:r>
      <w:r>
        <w:rPr>
          <w:rFonts w:hint="eastAsia"/>
        </w:rPr>
        <w:br/>
      </w:r>
      <w:r>
        <w:rPr>
          <w:rFonts w:hint="eastAsia"/>
        </w:rPr>
        <w:t>　　第六节 中:智:林:扫描胶体并进行影像分析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0ede8afe447f2" w:history="1">
        <w:r>
          <w:rPr>
            <w:rStyle w:val="Hyperlink"/>
          </w:rPr>
          <w:t>2011-2015年中国蛋白质体学热点技术研究进展及投资趋势研究报告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0ede8afe447f2" w:history="1">
        <w:r>
          <w:rPr>
            <w:rStyle w:val="Hyperlink"/>
          </w:rPr>
          <w:t>https://www.20087.com/2010-12/R_2011_2015danbaizhitixueredianjishuya.html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f21cd9db84c39" w:history="1">
      <w:r>
        <w:rPr>
          <w:rStyle w:val="Hyperlink"/>
        </w:rPr>
        <w:t>2011-2015年中国蛋白质体学热点技术研究进展及投资趋势研究报告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anbaizhitixueredianjishuya.html" TargetMode="External" Id="Rc5c0ede8afe4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anbaizhitixueredianjishuya.html" TargetMode="External" Id="R16df21cd9db8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2010-12-07T06:48:00Z</dcterms:created>
  <dcterms:modified xsi:type="dcterms:W3CDTF">2010-12-07T07:48:00Z</dcterms:modified>
  <dc:subject>2011-2015年中国蛋白质体学热点技术研究进展及投资趋势研究报告</dc:subject>
  <dc:title>2011-2015年中国蛋白质体学热点技术研究进展及投资趋势研究报告</dc:title>
  <cp:keywords>2011-2015年中国蛋白质体学热点技术研究进展及投资趋势研究报告</cp:keywords>
  <dc:description>2011-2015年中国蛋白质体学热点技术研究进展及投资趋势研究报告</dc:description>
</cp:coreProperties>
</file>