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fb2f47b0f4e56" w:history="1">
              <w:r>
                <w:rPr>
                  <w:rStyle w:val="Hyperlink"/>
                </w:rPr>
                <w:t>2011-2015年中国乳铁蛋白（红蛋白）市场产销形势与投资前景预测报告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fb2f47b0f4e56" w:history="1">
              <w:r>
                <w:rPr>
                  <w:rStyle w:val="Hyperlink"/>
                </w:rPr>
                <w:t>2011-2015年中国乳铁蛋白（红蛋白）市场产销形势与投资前景预测报告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fb2f47b0f4e56" w:history="1">
                <w:r>
                  <w:rPr>
                    <w:rStyle w:val="Hyperlink"/>
                  </w:rPr>
                  <w:t>https://www.20087.com/2011-01/R_2011_2015rutiedanbaihongdanbaishicha.html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2010年全球乳铁蛋白市场运行分析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三、国际上高纯度（95%以上）乳铁蛋白的售价</w:t>
      </w:r>
      <w:r>
        <w:rPr>
          <w:rFonts w:hint="eastAsia"/>
        </w:rPr>
        <w:br/>
      </w:r>
      <w:r>
        <w:rPr>
          <w:rFonts w:hint="eastAsia"/>
        </w:rPr>
        <w:t>　　第三节 2010年全球乳铁蛋白部分国家运行分析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2010年中国乳铁蛋白运行态势分析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2010年中国乳铁蛋白发展存在问题分析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2010年中国乳铁蛋白产业市场概述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2010年中国乳铁蛋白市场运行态势分析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2010年中国乳铁蛋白的分离工艺研究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2006-2010年中国乳铁蛋白制造行业主要数据监测分析（1440）</w:t>
      </w:r>
      <w:r>
        <w:rPr>
          <w:rFonts w:hint="eastAsia"/>
        </w:rPr>
        <w:br/>
      </w:r>
      <w:r>
        <w:rPr>
          <w:rFonts w:hint="eastAsia"/>
        </w:rPr>
        <w:t>　　第一节 2006-2010年8月份中国乳铁蛋白制造行业规模分析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2010年8月份中国乳铁蛋白制造行业结构分析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2006-2010年8月份中国乳铁蛋白制造行业产值分析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2006-2010年8月份中国乳铁蛋白制造行业成本费用分析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2006-2010年8月份中国乳铁蛋白制造行业盈利能力分析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2006-2009年中国乳铁蛋白进口数据分析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2006-2009年中国乳铁蛋白出口数据分析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2010年中国乳铁蛋白产业集中度分析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2010年中国食品添加剂市场分析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2010年中国主要地区食品添加剂发展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2010年中国食品添加剂行业存在的问题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　　三、乳铁蛋白竞争格局预测分析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　　三、乳铁蛋白进出口预测分析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2011-2015年中国乳铁蛋白行业投资前景预测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2010年中国乳铁蛋白行业投资环境分析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2011-2015年中国乳铁蛋白行业投资机会分析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一、乳铁蛋白投资潜力分析</w:t>
      </w:r>
      <w:r>
        <w:rPr>
          <w:rFonts w:hint="eastAsia"/>
        </w:rPr>
        <w:br/>
      </w:r>
      <w:r>
        <w:rPr>
          <w:rFonts w:hint="eastAsia"/>
        </w:rPr>
        <w:t>　　　　二、乳铁蛋白投资吸引力分析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2011-2015年中国乳铁蛋白行业投资风险分析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2010年中国乳铁蛋白制造行业不同类型企业数量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2010年中国乳铁蛋白制造行业不同所有制企业数量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2010年中国乳铁蛋白制造行业不同类型销售收入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2010年中国乳铁蛋白制造行业不同所有制销售收入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2006-2010年8月份中国乳铁蛋白制造行业主要盈利能力指标分析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fb2f47b0f4e56" w:history="1">
        <w:r>
          <w:rPr>
            <w:rStyle w:val="Hyperlink"/>
          </w:rPr>
          <w:t>2011-2015年中国乳铁蛋白（红蛋白）市场产销形势与投资前景预测报告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fb2f47b0f4e56" w:history="1">
        <w:r>
          <w:rPr>
            <w:rStyle w:val="Hyperlink"/>
          </w:rPr>
          <w:t>https://www.20087.com/2011-01/R_2011_2015rutiedanbaihongdanbaishicha.html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51eb5f374f77" w:history="1">
      <w:r>
        <w:rPr>
          <w:rStyle w:val="Hyperlink"/>
        </w:rPr>
        <w:t>2011-2015年中国乳铁蛋白（红蛋白）市场产销形势与投资前景预测报告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rutiedanbaihongdanbaishicha.html" TargetMode="External" Id="R795fb2f47b0f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rutiedanbaihongdanbaishicha.html" TargetMode="External" Id="R994e51eb5f37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2011-01-17T01:12:00Z</dcterms:created>
  <dcterms:modified xsi:type="dcterms:W3CDTF">2011-01-17T02:12:00Z</dcterms:modified>
  <dc:subject>2011-2015年中国乳铁蛋白（红蛋白）市场产销形势与投资前景预测报告</dc:subject>
  <dc:title>2011-2015年中国乳铁蛋白（红蛋白）市场产销形势与投资前景预测报告</dc:title>
  <cp:keywords>2011-2015年中国乳铁蛋白（红蛋白）市场产销形势与投资前景预测报告</cp:keywords>
  <dc:description>2011-2015年中国乳铁蛋白（红蛋白）市场产销形势与投资前景预测报告</dc:description>
</cp:coreProperties>
</file>