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0b33419bd4309" w:history="1">
              <w:r>
                <w:rPr>
                  <w:rStyle w:val="Hyperlink"/>
                </w:rPr>
                <w:t>2011年中国香精香料行业深度调研与投资前景分析报告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0b33419bd4309" w:history="1">
              <w:r>
                <w:rPr>
                  <w:rStyle w:val="Hyperlink"/>
                </w:rPr>
                <w:t>2011年中国香精香料行业深度调研与投资前景分析报告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20b33419bd4309" w:history="1">
                <w:r>
                  <w:rPr>
                    <w:rStyle w:val="Hyperlink"/>
                  </w:rPr>
                  <w:t>https://www.20087.com/2011-05/R_2011xiangjingxiangliaoxingyeshendudi.html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20b33419bd4309" w:history="1">
        <w:r>
          <w:rPr>
            <w:rStyle w:val="Hyperlink"/>
          </w:rPr>
          <w:t>2011年中国香精香料行业深度调研与投资前景分析报告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一、2007年香料香精行业全球12强</w:t>
      </w:r>
      <w:r>
        <w:rPr>
          <w:rFonts w:hint="eastAsia"/>
        </w:rPr>
        <w:br/>
      </w:r>
      <w:r>
        <w:rPr>
          <w:rFonts w:hint="eastAsia"/>
        </w:rPr>
        <w:t>　　　　二、2008年香料香精行业排名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四、2009年世界香料香精市场预测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中国食品添加剂协会食用香精香料专业委员会2008年年会纪要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一、2008年香精香料特色产业基地研究所在昆山市成立</w:t>
      </w:r>
      <w:r>
        <w:rPr>
          <w:rFonts w:hint="eastAsia"/>
        </w:rPr>
        <w:br/>
      </w:r>
      <w:r>
        <w:rPr>
          <w:rFonts w:hint="eastAsia"/>
        </w:rPr>
        <w:t>　　　　二、2008年曼氏（上海）香精香料有限公司新工厂在上海市开业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2008年香精香料利润增长点多元化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2008年咸味香精香料总产能及实际产量</w:t>
      </w:r>
      <w:r>
        <w:rPr>
          <w:rFonts w:hint="eastAsia"/>
        </w:rPr>
        <w:br/>
      </w:r>
      <w:r>
        <w:rPr>
          <w:rFonts w:hint="eastAsia"/>
        </w:rPr>
        <w:t>　　图表 2004-2008年咸味香精香料销售额</w:t>
      </w:r>
      <w:r>
        <w:rPr>
          <w:rFonts w:hint="eastAsia"/>
        </w:rPr>
        <w:br/>
      </w:r>
      <w:r>
        <w:rPr>
          <w:rFonts w:hint="eastAsia"/>
        </w:rPr>
        <w:t>　　图表 2004-2008年食品工业完成产值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2004-2008年调味品行业产值</w:t>
      </w:r>
      <w:r>
        <w:rPr>
          <w:rFonts w:hint="eastAsia"/>
        </w:rPr>
        <w:br/>
      </w:r>
      <w:r>
        <w:rPr>
          <w:rFonts w:hint="eastAsia"/>
        </w:rPr>
        <w:t>　　图表 2004-2008年餐饮业产值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0b33419bd4309" w:history="1">
        <w:r>
          <w:rPr>
            <w:rStyle w:val="Hyperlink"/>
          </w:rPr>
          <w:t>2011年中国香精香料行业深度调研与投资前景分析报告</w:t>
        </w:r>
      </w:hyperlink>
      <w:r>
        <w:rPr>
          <w:color w:val="C00000"/>
        </w:rPr>
        <w:t>》，报告编号：</w:t>
      </w:r>
      <w:r>
        <w:rPr>
          <w:rFonts w:hint="eastAsia"/>
          <w:color w:val="C00000"/>
        </w:rPr>
        <w:t>0659052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20b33419bd4309" w:history="1">
        <w:r>
          <w:rPr>
            <w:rStyle w:val="Hyperlink"/>
          </w:rPr>
          <w:t>https://www.20087.com/2011-05/R_2011xiangjingxiangliaoxingyeshendudi.html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147fe79ab4015" w:history="1">
      <w:r>
        <w:rPr>
          <w:rStyle w:val="Hyperlink"/>
        </w:rPr>
        <w:t>2011年中国香精香料行业深度调研与投资前景分析报告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xiangjingxiangliaoxingyeshendudi.html" TargetMode="External" Id="R0e20b33419bd4309" /></Relationships>
</file>

<file path=word/_rels/header2.xml.rels>&#65279;<?xml version="1.0" encoding="utf-8"?><Relationships xmlns="http://schemas.openxmlformats.org/package/2006/relationships"><Relationship Type="http://schemas.openxmlformats.org/officeDocument/2006/relationships/hyperlink" Target="https://www.20087.com/2011-05/R_2011xiangjingxiangliaoxingyeshendudi.html" TargetMode="External" Id="R292147fe79ab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2011-05-12T06:36:00Z</dcterms:created>
  <dcterms:modified xsi:type="dcterms:W3CDTF">2011-05-12T07:36:00Z</dcterms:modified>
  <dc:subject>2011年中国香精香料行业深度调研与投资前景分析报告</dc:subject>
  <dc:title>2011年中国香精香料行业深度调研与投资前景分析报告</dc:title>
  <cp:keywords>2011年中国香精香料行业深度调研与投资前景分析报告</cp:keywords>
  <dc:description>2011年中国香精香料行业深度调研与投资前景分析报告</dc:description>
</cp:coreProperties>
</file>