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2359893fc4d10" w:history="1">
              <w:r>
                <w:rPr>
                  <w:rStyle w:val="Hyperlink"/>
                </w:rPr>
                <w:t>2011-2012年中国扑克牌市场全面调查研究报告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2359893fc4d10" w:history="1">
              <w:r>
                <w:rPr>
                  <w:rStyle w:val="Hyperlink"/>
                </w:rPr>
                <w:t>2011-2012年中国扑克牌市场全面调查研究报告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2359893fc4d10" w:history="1">
                <w:r>
                  <w:rPr>
                    <w:rStyle w:val="Hyperlink"/>
                  </w:rPr>
                  <w:t>https://www.20087.com/2011-05/R_2011_2012pukepaishichangquanmiandiao.html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2009-2010年扑克牌行业特征</w:t>
      </w:r>
      <w:r>
        <w:rPr>
          <w:rFonts w:hint="eastAsia"/>
        </w:rPr>
        <w:br/>
      </w:r>
      <w:r>
        <w:rPr>
          <w:rFonts w:hint="eastAsia"/>
        </w:rPr>
        <w:t>　　第一节 扑克牌特点及分类</w:t>
      </w:r>
      <w:r>
        <w:rPr>
          <w:rFonts w:hint="eastAsia"/>
        </w:rPr>
        <w:br/>
      </w:r>
      <w:r>
        <w:rPr>
          <w:rFonts w:hint="eastAsia"/>
        </w:rPr>
        <w:t>　　　　一 扑克牌特点</w:t>
      </w:r>
      <w:r>
        <w:rPr>
          <w:rFonts w:hint="eastAsia"/>
        </w:rPr>
        <w:br/>
      </w:r>
      <w:r>
        <w:rPr>
          <w:rFonts w:hint="eastAsia"/>
        </w:rPr>
        <w:t>　　　　二 扑克牌分类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行业区域性分析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2009-2010年扑克牌市场供需分析</w:t>
      </w:r>
      <w:r>
        <w:rPr>
          <w:rFonts w:hint="eastAsia"/>
        </w:rPr>
        <w:br/>
      </w:r>
      <w:r>
        <w:rPr>
          <w:rFonts w:hint="eastAsia"/>
        </w:rPr>
        <w:t>　　第一节 2009-2010年行业供给分析</w:t>
      </w:r>
      <w:r>
        <w:rPr>
          <w:rFonts w:hint="eastAsia"/>
        </w:rPr>
        <w:br/>
      </w:r>
      <w:r>
        <w:rPr>
          <w:rFonts w:hint="eastAsia"/>
        </w:rPr>
        <w:t>　　　　一 2009-2010年扑克牌生产</w:t>
      </w:r>
      <w:r>
        <w:rPr>
          <w:rFonts w:hint="eastAsia"/>
        </w:rPr>
        <w:br/>
      </w:r>
      <w:r>
        <w:rPr>
          <w:rFonts w:hint="eastAsia"/>
        </w:rPr>
        <w:t>　　　　二 国内扑克牌生产标准</w:t>
      </w:r>
      <w:r>
        <w:rPr>
          <w:rFonts w:hint="eastAsia"/>
        </w:rPr>
        <w:br/>
      </w:r>
      <w:r>
        <w:rPr>
          <w:rFonts w:hint="eastAsia"/>
        </w:rPr>
        <w:t>　　第二节 2009-2010年行业需求分析</w:t>
      </w:r>
      <w:r>
        <w:rPr>
          <w:rFonts w:hint="eastAsia"/>
        </w:rPr>
        <w:br/>
      </w:r>
      <w:r>
        <w:rPr>
          <w:rFonts w:hint="eastAsia"/>
        </w:rPr>
        <w:t>　　　　一 2009-2010年扑克牌消费</w:t>
      </w:r>
      <w:r>
        <w:rPr>
          <w:rFonts w:hint="eastAsia"/>
        </w:rPr>
        <w:br/>
      </w:r>
      <w:r>
        <w:rPr>
          <w:rFonts w:hint="eastAsia"/>
        </w:rPr>
        <w:t>　　　　二 扑克牌消费结构</w:t>
      </w:r>
      <w:r>
        <w:rPr>
          <w:rFonts w:hint="eastAsia"/>
        </w:rPr>
        <w:br/>
      </w:r>
      <w:r>
        <w:rPr>
          <w:rFonts w:hint="eastAsia"/>
        </w:rPr>
        <w:t>　　第三节 2009-2010年扑克牌消费背景</w:t>
      </w:r>
      <w:r>
        <w:rPr>
          <w:rFonts w:hint="eastAsia"/>
        </w:rPr>
        <w:br/>
      </w:r>
      <w:r>
        <w:rPr>
          <w:rFonts w:hint="eastAsia"/>
        </w:rPr>
        <w:t>　　　　一 2009-2010年经济背景</w:t>
      </w:r>
      <w:r>
        <w:rPr>
          <w:rFonts w:hint="eastAsia"/>
        </w:rPr>
        <w:br/>
      </w:r>
      <w:r>
        <w:rPr>
          <w:rFonts w:hint="eastAsia"/>
        </w:rPr>
        <w:t>　　　　二 2009-2010年居民收入</w:t>
      </w:r>
      <w:r>
        <w:rPr>
          <w:rFonts w:hint="eastAsia"/>
        </w:rPr>
        <w:br/>
      </w:r>
      <w:r>
        <w:rPr>
          <w:rFonts w:hint="eastAsia"/>
        </w:rPr>
        <w:t>　　　　三 2009-2010年消费结构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行业市场竞争态势</w:t>
      </w:r>
      <w:r>
        <w:rPr>
          <w:rFonts w:hint="eastAsia"/>
        </w:rPr>
        <w:br/>
      </w:r>
      <w:r>
        <w:rPr>
          <w:rFonts w:hint="eastAsia"/>
        </w:rPr>
        <w:t>　　　　二 业内主要企业分析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行业政策及法律法规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2009-2010年国内领先企业分析</w:t>
      </w:r>
      <w:r>
        <w:rPr>
          <w:rFonts w:hint="eastAsia"/>
        </w:rPr>
        <w:br/>
      </w:r>
      <w:r>
        <w:rPr>
          <w:rFonts w:hint="eastAsia"/>
        </w:rPr>
        <w:t>　　第一节 上海姚记扑克股份有限公司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宁波三a集团有限公司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浙江宾王扑克有限公司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江苏三兔集团有限公司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浙江万盛达实业有限公司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浙江武义钓鱼实业有限公司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2011-2012年扑克牌产业前景及预测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中~智~林－扑克牌行业发展趋势分析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2359893fc4d10" w:history="1">
        <w:r>
          <w:rPr>
            <w:rStyle w:val="Hyperlink"/>
          </w:rPr>
          <w:t>2011-2012年中国扑克牌市场全面调查研究报告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2359893fc4d10" w:history="1">
        <w:r>
          <w:rPr>
            <w:rStyle w:val="Hyperlink"/>
          </w:rPr>
          <w:t>https://www.20087.com/2011-05/R_2011_2012pukepaishichangquanmiandiao.html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f4ae3f5dc4574" w:history="1">
      <w:r>
        <w:rPr>
          <w:rStyle w:val="Hyperlink"/>
        </w:rPr>
        <w:t>2011-2012年中国扑克牌市场全面调查研究报告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pukepaishichangquanmiandiao.html" TargetMode="External" Id="R6692359893fc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pukepaishichangquanmiandiao.html" TargetMode="External" Id="R658f4ae3f5dc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2011-05-19T02:35:00Z</dcterms:created>
  <dcterms:modified xsi:type="dcterms:W3CDTF">2011-05-19T03:35:00Z</dcterms:modified>
  <dc:subject>2011-2012年中国扑克牌市场全面调查研究报告</dc:subject>
  <dc:title>2011-2012年中国扑克牌市场全面调查研究报告</dc:title>
  <cp:keywords>2011-2012年中国扑克牌市场全面调查研究报告</cp:keywords>
  <dc:description>2011-2012年中国扑克牌市场全面调查研究报告</dc:description>
</cp:coreProperties>
</file>