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87b46ef042f1" w:history="1">
              <w:r>
                <w:rPr>
                  <w:rStyle w:val="Hyperlink"/>
                </w:rPr>
                <w:t>2011-2015年中国手机Flash行业动态及投资前景研究报告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87b46ef042f1" w:history="1">
              <w:r>
                <w:rPr>
                  <w:rStyle w:val="Hyperlink"/>
                </w:rPr>
                <w:t>2011-2015年中国手机Flash行业动态及投资前景研究报告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787b46ef042f1" w:history="1">
                <w:r>
                  <w:rPr>
                    <w:rStyle w:val="Hyperlink"/>
                  </w:rPr>
                  <w:t>https://www.20087.com/2011-06/R_2011_2015shoujilashxingyedongtaijito.html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第一节 2010-2011年全球手机Flash行业市场分析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2010-2011年中国手机Flash产业社会环境分析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一、网络动漫分类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2010年中国网络动漫产业概述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一、北京成为全国动漫产业发展中心之一</w:t>
      </w:r>
      <w:r>
        <w:rPr>
          <w:rFonts w:hint="eastAsia"/>
        </w:rPr>
        <w:br/>
      </w:r>
      <w:r>
        <w:rPr>
          <w:rFonts w:hint="eastAsia"/>
        </w:rPr>
        <w:t>　　　　二、北京发展动漫的五大优势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五、加快发展北京动漫产业发展的四大瓶颈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一、深圳动漫产业发展的路径和要素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三、济南加大动漫产业布局</w:t>
      </w:r>
      <w:r>
        <w:rPr>
          <w:rFonts w:hint="eastAsia"/>
        </w:rPr>
        <w:br/>
      </w:r>
      <w:r>
        <w:rPr>
          <w:rFonts w:hint="eastAsia"/>
        </w:rPr>
        <w:t>　　　　四、泉城已铺就动漫产业良性发展之路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四、促进长沙市动漫产业发展的政策建议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三、杭州发展动漫产业的主要措施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2010-2011年中国手机Flash企业提升竞争力策略分析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二、金融危机对中国实体经济领域影响加深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四、金融危机下日本动漫的“严峻阶段”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三、金融危机下幽默漫画仍受追捧</w:t>
      </w:r>
      <w:r>
        <w:rPr>
          <w:rFonts w:hint="eastAsia"/>
        </w:rPr>
        <w:br/>
      </w:r>
      <w:r>
        <w:rPr>
          <w:rFonts w:hint="eastAsia"/>
        </w:rPr>
        <w:t>　　　　四、金融危机下中国动漫产业的应对策略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2008-2011年广东奥飞动漫文化股份有限公司盈利能力分析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87b46ef042f1" w:history="1">
        <w:r>
          <w:rPr>
            <w:rStyle w:val="Hyperlink"/>
          </w:rPr>
          <w:t>2011-2015年中国手机Flash行业动态及投资前景研究报告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787b46ef042f1" w:history="1">
        <w:r>
          <w:rPr>
            <w:rStyle w:val="Hyperlink"/>
          </w:rPr>
          <w:t>https://www.20087.com/2011-06/R_2011_2015shoujilashxingyedongtaijito.html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51f717a18456b" w:history="1">
      <w:r>
        <w:rPr>
          <w:rStyle w:val="Hyperlink"/>
        </w:rPr>
        <w:t>2011-2015年中国手机Flash行业动态及投资前景研究报告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lashxingyedongtaijito.html" TargetMode="External" Id="R9e0787b46ef0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lashxingyedongtaijito.html" TargetMode="External" Id="R8a651f717a18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2011-06-07T02:59:00Z</dcterms:created>
  <dcterms:modified xsi:type="dcterms:W3CDTF">2011-06-07T03:59:00Z</dcterms:modified>
  <dc:subject>2011-2015年中国手机Flash行业动态及投资前景研究报告</dc:subject>
  <dc:title>2011-2015年中国手机Flash行业动态及投资前景研究报告</dc:title>
  <cp:keywords>2011-2015年中国手机Flash行业动态及投资前景研究报告</cp:keywords>
  <dc:description>2011-2015年中国手机Flash行业动态及投资前景研究报告</dc:description>
</cp:coreProperties>
</file>