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aaef8832d4607" w:history="1">
              <w:r>
                <w:rPr>
                  <w:rStyle w:val="Hyperlink"/>
                </w:rPr>
                <w:t>2011-2015年中国蛋白质体研究技术深度调研与投资咨询研究报告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aaef8832d4607" w:history="1">
              <w:r>
                <w:rPr>
                  <w:rStyle w:val="Hyperlink"/>
                </w:rPr>
                <w:t>2011-2015年中国蛋白质体研究技术深度调研与投资咨询研究报告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aaef8832d4607" w:history="1">
                <w:r>
                  <w:rPr>
                    <w:rStyle w:val="Hyperlink"/>
                  </w:rPr>
                  <w:t>https://www.20087.com/2011-08/R_2011_2015danbaizhitiyanjiujishushend.html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蛋白质体学相关概念介绍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二、蛋白质体和基因体</w:t>
      </w:r>
      <w:r>
        <w:rPr>
          <w:rFonts w:hint="eastAsia"/>
        </w:rPr>
        <w:br/>
      </w:r>
      <w:r>
        <w:rPr>
          <w:rFonts w:hint="eastAsia"/>
        </w:rPr>
        <w:t>　　　　三、研究蛋白质体的重要性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蛋白质体在生理学上的应用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2011年中国蛋白质体分析原理</w:t>
      </w:r>
      <w:r>
        <w:rPr>
          <w:rFonts w:hint="eastAsia"/>
        </w:rPr>
        <w:br/>
      </w:r>
      <w:r>
        <w:rPr>
          <w:rFonts w:hint="eastAsia"/>
        </w:rPr>
        <w:t>　　第二节 2011年中国蛋白质体分析技术的发展历程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2011年中国蛋白质体分析技术的现状</w:t>
      </w:r>
      <w:r>
        <w:rPr>
          <w:rFonts w:hint="eastAsia"/>
        </w:rPr>
        <w:br/>
      </w:r>
      <w:r>
        <w:rPr>
          <w:rFonts w:hint="eastAsia"/>
        </w:rPr>
        <w:t>　　　　一、蛋白质分离/样本浓缩技术分析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二、液体层析仪技术分析</w:t>
      </w:r>
      <w:r>
        <w:rPr>
          <w:rFonts w:hint="eastAsia"/>
        </w:rPr>
        <w:br/>
      </w:r>
      <w:r>
        <w:rPr>
          <w:rFonts w:hint="eastAsia"/>
        </w:rPr>
        <w:t>　　　　三、去除蛋白质技术分析</w:t>
      </w:r>
      <w:r>
        <w:rPr>
          <w:rFonts w:hint="eastAsia"/>
        </w:rPr>
        <w:br/>
      </w:r>
      <w:r>
        <w:rPr>
          <w:rFonts w:hint="eastAsia"/>
        </w:rPr>
        <w:t>　　　　四、质量编码卷标技术分析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2011年中国蛋白质体技术定量分析法比较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一、蛋白质认定及定量分析</w:t>
      </w:r>
      <w:r>
        <w:rPr>
          <w:rFonts w:hint="eastAsia"/>
        </w:rPr>
        <w:br/>
      </w:r>
      <w:r>
        <w:rPr>
          <w:rFonts w:hint="eastAsia"/>
        </w:rPr>
        <w:t>　　　　二、抗体/蛋白质阵列应用分析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三、蛋白质间相互作用分析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使用均质机注意事项均质机操作须知</w:t>
      </w:r>
      <w:r>
        <w:rPr>
          <w:rFonts w:hint="eastAsia"/>
        </w:rPr>
        <w:br/>
      </w:r>
      <w:r>
        <w:rPr>
          <w:rFonts w:hint="eastAsia"/>
        </w:rPr>
        <w:t>　　　　一、使用冷冻切片机注意事项</w:t>
      </w:r>
      <w:r>
        <w:rPr>
          <w:rFonts w:hint="eastAsia"/>
        </w:rPr>
        <w:br/>
      </w:r>
      <w:r>
        <w:rPr>
          <w:rFonts w:hint="eastAsia"/>
        </w:rPr>
        <w:t>　　　　二、使用雷射细胞挑选仪搭配使用雷射影像定位系统注意事项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三、使用IPGphor 注意事项</w:t>
      </w:r>
      <w:r>
        <w:rPr>
          <w:rFonts w:hint="eastAsia"/>
        </w:rPr>
        <w:br/>
      </w:r>
      <w:r>
        <w:rPr>
          <w:rFonts w:hint="eastAsia"/>
        </w:rPr>
        <w:t>　　　　四、使用Automated staining 注意事项</w:t>
      </w:r>
      <w:r>
        <w:rPr>
          <w:rFonts w:hint="eastAsia"/>
        </w:rPr>
        <w:br/>
      </w:r>
      <w:r>
        <w:rPr>
          <w:rFonts w:hint="eastAsia"/>
        </w:rPr>
        <w:t>　　　　五、使用Typhoon 9200 注意事项</w:t>
      </w:r>
      <w:r>
        <w:rPr>
          <w:rFonts w:hint="eastAsia"/>
        </w:rPr>
        <w:br/>
      </w:r>
      <w:r>
        <w:rPr>
          <w:rFonts w:hint="eastAsia"/>
        </w:rPr>
        <w:t>　　　　六、使用Imagescanner 注意事项</w:t>
      </w:r>
      <w:r>
        <w:rPr>
          <w:rFonts w:hint="eastAsia"/>
        </w:rPr>
        <w:br/>
      </w:r>
      <w:r>
        <w:rPr>
          <w:rFonts w:hint="eastAsia"/>
        </w:rPr>
        <w:t>　　　　七、使用Densitometer 注意事项</w:t>
      </w:r>
      <w:r>
        <w:rPr>
          <w:rFonts w:hint="eastAsia"/>
        </w:rPr>
        <w:br/>
      </w:r>
      <w:r>
        <w:rPr>
          <w:rFonts w:hint="eastAsia"/>
        </w:rPr>
        <w:t>　　　　八、使用ImageMaster 注意事项</w:t>
      </w:r>
      <w:r>
        <w:rPr>
          <w:rFonts w:hint="eastAsia"/>
        </w:rPr>
        <w:br/>
      </w:r>
      <w:r>
        <w:rPr>
          <w:rFonts w:hint="eastAsia"/>
        </w:rPr>
        <w:t>　　　　九、使用Spot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一、使用IPGphor Holder</w:t>
      </w:r>
      <w:r>
        <w:rPr>
          <w:rFonts w:hint="eastAsia"/>
        </w:rPr>
        <w:br/>
      </w:r>
      <w:r>
        <w:rPr>
          <w:rFonts w:hint="eastAsia"/>
        </w:rPr>
        <w:t>　　　　二、方法步骤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一、蛋白质体学在医药上的应用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二、蛋白质体学找寻肿瘤生物标志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三、质谱技术与临床蛋白质体学的应用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中^智^林^蛋白质体学未来发展方向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蛋白质体学和蛋白质的区别</w:t>
      </w:r>
      <w:r>
        <w:rPr>
          <w:rFonts w:hint="eastAsia"/>
        </w:rPr>
        <w:br/>
      </w:r>
      <w:r>
        <w:rPr>
          <w:rFonts w:hint="eastAsia"/>
        </w:rPr>
        <w:t>　　图表 肝蛋白质晶体图</w:t>
      </w:r>
      <w:r>
        <w:rPr>
          <w:rFonts w:hint="eastAsia"/>
        </w:rPr>
        <w:br/>
      </w:r>
      <w:r>
        <w:rPr>
          <w:rFonts w:hint="eastAsia"/>
        </w:rPr>
        <w:t>　　图表 蛋白质体的实验流程图</w:t>
      </w:r>
      <w:r>
        <w:rPr>
          <w:rFonts w:hint="eastAsia"/>
        </w:rPr>
        <w:br/>
      </w:r>
      <w:r>
        <w:rPr>
          <w:rFonts w:hint="eastAsia"/>
        </w:rPr>
        <w:t>　　图表 Folin-酚试剂法（Lowry 法）试剂标准</w:t>
      </w:r>
      <w:r>
        <w:rPr>
          <w:rFonts w:hint="eastAsia"/>
        </w:rPr>
        <w:br/>
      </w:r>
      <w:r>
        <w:rPr>
          <w:rFonts w:hint="eastAsia"/>
        </w:rPr>
        <w:t>　　图表 紫外吸收法试剂标准</w:t>
      </w:r>
      <w:r>
        <w:rPr>
          <w:rFonts w:hint="eastAsia"/>
        </w:rPr>
        <w:br/>
      </w:r>
      <w:r>
        <w:rPr>
          <w:rFonts w:hint="eastAsia"/>
        </w:rPr>
        <w:t>　　图表 微量凯氏定氮法试剂标准</w:t>
      </w:r>
      <w:r>
        <w:rPr>
          <w:rFonts w:hint="eastAsia"/>
        </w:rPr>
        <w:br/>
      </w:r>
      <w:r>
        <w:rPr>
          <w:rFonts w:hint="eastAsia"/>
        </w:rPr>
        <w:t>　　图表 考马斯亮蓝染料结合比色法试剂标准</w:t>
      </w:r>
      <w:r>
        <w:rPr>
          <w:rFonts w:hint="eastAsia"/>
        </w:rPr>
        <w:br/>
      </w:r>
      <w:r>
        <w:rPr>
          <w:rFonts w:hint="eastAsia"/>
        </w:rPr>
        <w:t>　　图表 Lysis buffer</w:t>
      </w:r>
      <w:r>
        <w:rPr>
          <w:rFonts w:hint="eastAsia"/>
        </w:rPr>
        <w:br/>
      </w:r>
      <w:r>
        <w:rPr>
          <w:rFonts w:hint="eastAsia"/>
        </w:rPr>
        <w:t>　　图表 Standard rehydration solution</w:t>
      </w:r>
      <w:r>
        <w:rPr>
          <w:rFonts w:hint="eastAsia"/>
        </w:rPr>
        <w:br/>
      </w:r>
      <w:r>
        <w:rPr>
          <w:rFonts w:hint="eastAsia"/>
        </w:rPr>
        <w:t>　　图表 Bromophenol blue solution</w:t>
      </w:r>
      <w:r>
        <w:rPr>
          <w:rFonts w:hint="eastAsia"/>
        </w:rPr>
        <w:br/>
      </w:r>
      <w:r>
        <w:rPr>
          <w:rFonts w:hint="eastAsia"/>
        </w:rPr>
        <w:t>　　图表 Equilibration stock solution</w:t>
      </w:r>
      <w:r>
        <w:rPr>
          <w:rFonts w:hint="eastAsia"/>
        </w:rPr>
        <w:br/>
      </w:r>
      <w:r>
        <w:rPr>
          <w:rFonts w:hint="eastAsia"/>
        </w:rPr>
        <w:t>　　图表 Equillibration</w:t>
      </w:r>
      <w:r>
        <w:rPr>
          <w:rFonts w:hint="eastAsia"/>
        </w:rPr>
        <w:br/>
      </w:r>
      <w:r>
        <w:rPr>
          <w:rFonts w:hint="eastAsia"/>
        </w:rPr>
        <w:t>　　图表 1.5mol/L gel buffer Tris-C1 pH</w:t>
      </w:r>
      <w:r>
        <w:rPr>
          <w:rFonts w:hint="eastAsia"/>
        </w:rPr>
        <w:br/>
      </w:r>
      <w:r>
        <w:rPr>
          <w:rFonts w:hint="eastAsia"/>
        </w:rPr>
        <w:t>　　图表 Ammonium persulfate solution（APS）</w:t>
      </w:r>
      <w:r>
        <w:rPr>
          <w:rFonts w:hint="eastAsia"/>
        </w:rPr>
        <w:br/>
      </w:r>
      <w:r>
        <w:rPr>
          <w:rFonts w:hint="eastAsia"/>
        </w:rPr>
        <w:t>　　图表 1%（w/v）Bromophenol blue solution</w:t>
      </w:r>
      <w:r>
        <w:rPr>
          <w:rFonts w:hint="eastAsia"/>
        </w:rPr>
        <w:br/>
      </w:r>
      <w:r>
        <w:rPr>
          <w:rFonts w:hint="eastAsia"/>
        </w:rPr>
        <w:t>　　图表 Displacing solution</w:t>
      </w:r>
      <w:r>
        <w:rPr>
          <w:rFonts w:hint="eastAsia"/>
        </w:rPr>
        <w:br/>
      </w:r>
      <w:r>
        <w:rPr>
          <w:rFonts w:hint="eastAsia"/>
        </w:rPr>
        <w:t>　　图表 overlay solution</w:t>
      </w:r>
      <w:r>
        <w:rPr>
          <w:rFonts w:hint="eastAsia"/>
        </w:rPr>
        <w:br/>
      </w:r>
      <w:r>
        <w:rPr>
          <w:rFonts w:hint="eastAsia"/>
        </w:rPr>
        <w:t>　　图表 Agarosesealing solution</w:t>
      </w:r>
      <w:r>
        <w:rPr>
          <w:rFonts w:hint="eastAsia"/>
        </w:rPr>
        <w:br/>
      </w:r>
      <w:r>
        <w:rPr>
          <w:rFonts w:hint="eastAsia"/>
        </w:rPr>
        <w:t>　　图表 Cathodal buffer</w:t>
      </w:r>
      <w:r>
        <w:rPr>
          <w:rFonts w:hint="eastAsia"/>
        </w:rPr>
        <w:br/>
      </w:r>
      <w:r>
        <w:rPr>
          <w:rFonts w:hint="eastAsia"/>
        </w:rPr>
        <w:t>　　图表 Hydroxyethylcellulose （HEC）1 buffer</w:t>
      </w:r>
      <w:r>
        <w:rPr>
          <w:rFonts w:hint="eastAsia"/>
        </w:rPr>
        <w:br/>
      </w:r>
      <w:r>
        <w:rPr>
          <w:rFonts w:hint="eastAsia"/>
        </w:rPr>
        <w:t>　　图表 Monomer solution with selected %T</w:t>
      </w:r>
      <w:r>
        <w:rPr>
          <w:rFonts w:hint="eastAsia"/>
        </w:rPr>
        <w:br/>
      </w:r>
      <w:r>
        <w:rPr>
          <w:rFonts w:hint="eastAsia"/>
        </w:rPr>
        <w:t>　　图表 Fixing solution</w:t>
      </w:r>
      <w:r>
        <w:rPr>
          <w:rFonts w:hint="eastAsia"/>
        </w:rPr>
        <w:br/>
      </w:r>
      <w:r>
        <w:rPr>
          <w:rFonts w:hint="eastAsia"/>
        </w:rPr>
        <w:t>　　图表 Staining stock solution A</w:t>
      </w:r>
      <w:r>
        <w:rPr>
          <w:rFonts w:hint="eastAsia"/>
        </w:rPr>
        <w:br/>
      </w:r>
      <w:r>
        <w:rPr>
          <w:rFonts w:hint="eastAsia"/>
        </w:rPr>
        <w:t>　　图表 Staining stock solution B</w:t>
      </w:r>
      <w:r>
        <w:rPr>
          <w:rFonts w:hint="eastAsia"/>
        </w:rPr>
        <w:br/>
      </w:r>
      <w:r>
        <w:rPr>
          <w:rFonts w:hint="eastAsia"/>
        </w:rPr>
        <w:t>　　图表 Neutralization solution</w:t>
      </w:r>
      <w:r>
        <w:rPr>
          <w:rFonts w:hint="eastAsia"/>
        </w:rPr>
        <w:br/>
      </w:r>
      <w:r>
        <w:rPr>
          <w:rFonts w:hint="eastAsia"/>
        </w:rPr>
        <w:t>　　图表 washing solution</w:t>
      </w:r>
      <w:r>
        <w:rPr>
          <w:rFonts w:hint="eastAsia"/>
        </w:rPr>
        <w:br/>
      </w:r>
      <w:r>
        <w:rPr>
          <w:rFonts w:hint="eastAsia"/>
        </w:rPr>
        <w:t>　　图表 Stabilizing solution</w:t>
      </w:r>
      <w:r>
        <w:rPr>
          <w:rFonts w:hint="eastAsia"/>
        </w:rPr>
        <w:br/>
      </w:r>
      <w:r>
        <w:rPr>
          <w:rFonts w:hint="eastAsia"/>
        </w:rPr>
        <w:t>　　图表 使用银染药品试剂</w:t>
      </w:r>
      <w:r>
        <w:rPr>
          <w:rFonts w:hint="eastAsia"/>
        </w:rPr>
        <w:br/>
      </w:r>
      <w:r>
        <w:rPr>
          <w:rFonts w:hint="eastAsia"/>
        </w:rPr>
        <w:t>　　图表 使用荧光染药品试剂</w:t>
      </w:r>
      <w:r>
        <w:rPr>
          <w:rFonts w:hint="eastAsia"/>
        </w:rPr>
        <w:br/>
      </w:r>
      <w:r>
        <w:rPr>
          <w:rFonts w:hint="eastAsia"/>
        </w:rPr>
        <w:t>　　图表 二维电泳分析图</w:t>
      </w:r>
      <w:r>
        <w:rPr>
          <w:rFonts w:hint="eastAsia"/>
        </w:rPr>
        <w:br/>
      </w:r>
      <w:r>
        <w:rPr>
          <w:rFonts w:hint="eastAsia"/>
        </w:rPr>
        <w:t>　　图表 二维电泳片</w:t>
      </w:r>
      <w:r>
        <w:rPr>
          <w:rFonts w:hint="eastAsia"/>
        </w:rPr>
        <w:br/>
      </w:r>
      <w:r>
        <w:rPr>
          <w:rFonts w:hint="eastAsia"/>
        </w:rPr>
        <w:t>　　图表 蛋白质体技术</w:t>
      </w:r>
      <w:r>
        <w:rPr>
          <w:rFonts w:hint="eastAsia"/>
        </w:rPr>
        <w:br/>
      </w:r>
      <w:r>
        <w:rPr>
          <w:rFonts w:hint="eastAsia"/>
        </w:rPr>
        <w:t>　　图表 核醣体</w:t>
      </w:r>
      <w:r>
        <w:rPr>
          <w:rFonts w:hint="eastAsia"/>
        </w:rPr>
        <w:br/>
      </w:r>
      <w:r>
        <w:rPr>
          <w:rFonts w:hint="eastAsia"/>
        </w:rPr>
        <w:t>　　图表 干细胞图</w:t>
      </w:r>
      <w:r>
        <w:rPr>
          <w:rFonts w:hint="eastAsia"/>
        </w:rPr>
        <w:br/>
      </w:r>
      <w:r>
        <w:rPr>
          <w:rFonts w:hint="eastAsia"/>
        </w:rPr>
        <w:t>　　图表 蛋白质层级的定量根据二维胶体电泳法表示</w:t>
      </w:r>
      <w:r>
        <w:rPr>
          <w:rFonts w:hint="eastAsia"/>
        </w:rPr>
        <w:br/>
      </w:r>
      <w:r>
        <w:rPr>
          <w:rFonts w:hint="eastAsia"/>
        </w:rPr>
        <w:t>　　图表 最近技术概要在定量蛋白质体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aaef8832d4607" w:history="1">
        <w:r>
          <w:rPr>
            <w:rStyle w:val="Hyperlink"/>
          </w:rPr>
          <w:t>2011-2015年中国蛋白质体研究技术深度调研与投资咨询研究报告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aaef8832d4607" w:history="1">
        <w:r>
          <w:rPr>
            <w:rStyle w:val="Hyperlink"/>
          </w:rPr>
          <w:t>https://www.20087.com/2011-08/R_2011_2015danbaizhitiyanjiujishushend.html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4a1a8e933944da" w:history="1">
      <w:r>
        <w:rPr>
          <w:rStyle w:val="Hyperlink"/>
        </w:rPr>
        <w:t>2011-2015年中国蛋白质体研究技术深度调研与投资咨询研究报告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anbaizhitiyanjiujishushend.html" TargetMode="External" Id="Rcb9aaef8832d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anbaizhitiyanjiujishushend.html" TargetMode="External" Id="Rf04a1a8e933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2011-08-16T01:26:00Z</dcterms:created>
  <dcterms:modified xsi:type="dcterms:W3CDTF">2011-08-16T02:26:00Z</dcterms:modified>
  <dc:subject>2011-2015年中国蛋白质体研究技术深度调研与投资咨询研究报告</dc:subject>
  <dc:title>2011-2015年中国蛋白质体研究技术深度调研与投资咨询研究报告</dc:title>
  <cp:keywords>2011-2015年中国蛋白质体研究技术深度调研与投资咨询研究报告</cp:keywords>
  <dc:description>2011-2015年中国蛋白质体研究技术深度调研与投资咨询研究报告</dc:description>
</cp:coreProperties>
</file>