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efa401534b55" w:history="1">
              <w:r>
                <w:rPr>
                  <w:rStyle w:val="Hyperlink"/>
                </w:rPr>
                <w:t>2011-2015年中国生化试剂市场营运潜力及投资战略咨询报告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efa401534b55" w:history="1">
              <w:r>
                <w:rPr>
                  <w:rStyle w:val="Hyperlink"/>
                </w:rPr>
                <w:t>2011-2015年中国生化试剂市场营运潜力及投资战略咨询报告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7efa401534b55" w:history="1">
                <w:r>
                  <w:rPr>
                    <w:rStyle w:val="Hyperlink"/>
                  </w:rPr>
                  <w:t>https://www.20087.com/2011-09/R_2011_2015shenghuashijishichangyingyu.html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三、世界生化试剂主要产品价格分析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　　四、分类管理的隐忧</w:t>
      </w:r>
      <w:r>
        <w:rPr>
          <w:rFonts w:hint="eastAsia"/>
        </w:rPr>
        <w:br/>
      </w:r>
      <w:r>
        <w:rPr>
          <w:rFonts w:hint="eastAsia"/>
        </w:rPr>
        <w:t>　　第三节 2011年中国生化试剂行业发展社会环境分析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一、中国生化试剂价格走势分析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2011年中国生化试剂市场运营态势分析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2011年中国生化试剂行业发展面临的问题分析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五、生物碱的应用领域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核算测试剂</w:t>
      </w:r>
      <w:r>
        <w:rPr>
          <w:rFonts w:hint="eastAsia"/>
        </w:rPr>
        <w:br/>
      </w:r>
      <w:r>
        <w:rPr>
          <w:rFonts w:hint="eastAsia"/>
        </w:rPr>
        <w:t>　　　　一、全球核算测试剂市场规模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二、国内核算检测试剂市场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2006-2010年中国生物碱及其盐、醚、酯等衍生物（2939）进出口数据监测分析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2006-2010年中国生物碱及其盐、醚、酯等衍生物进口数据分析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2006-2010年中国生物碱及其盐、醚、酯等衍生物出口数据分析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2006-2010年中国生物碱及其盐、醚、酯等衍生物进出口国家及地区分析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一、氨基酸衍生物进出口数量分析（29374000）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一、其他氨基酸进出口数量分析（29224910）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一、氨基醇酚、氨基酸酚进出口数量分析（29225000）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一、甲硫氨酸（蛋氨酸）进出口数量分析（29304000）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一、赖氨酸进出口数量分析（29224110）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第三节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中:智:林－2011年生化试剂行业市场竞争态势分析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2011-2015年中国生化试剂行业投资机会与风险分析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efa401534b55" w:history="1">
        <w:r>
          <w:rPr>
            <w:rStyle w:val="Hyperlink"/>
          </w:rPr>
          <w:t>2011-2015年中国生化试剂市场营运潜力及投资战略咨询报告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7efa401534b55" w:history="1">
        <w:r>
          <w:rPr>
            <w:rStyle w:val="Hyperlink"/>
          </w:rPr>
          <w:t>https://www.20087.com/2011-09/R_2011_2015shenghuashijishichangyingyu.html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热点：什么叫化学试剂、生化试剂包括哪些项目、生物试剂是干什么用、生化试剂盒和elisa试剂盒的区别、生命科学试剂是啥、生化试剂sop文件、reagents、日立生化试剂、国产生化排行榜前十名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58e458dbd45ce" w:history="1">
      <w:r>
        <w:rPr>
          <w:rStyle w:val="Hyperlink"/>
        </w:rPr>
        <w:t>2011-2015年中国生化试剂市场营运潜力及投资战略咨询报告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enghuashijishichangyingyu.html" TargetMode="External" Id="Rc197efa4015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enghuashijishichangyingyu.html" TargetMode="External" Id="Re8b58e458db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2011-09-25T06:20:00Z</dcterms:created>
  <dcterms:modified xsi:type="dcterms:W3CDTF">2011-09-25T07:20:00Z</dcterms:modified>
  <dc:subject>2011-2015年中国生化试剂市场营运潜力及投资战略咨询报告</dc:subject>
  <dc:title>2011-2015年中国生化试剂市场营运潜力及投资战略咨询报告</dc:title>
  <cp:keywords>2011-2015年中国生化试剂市场营运潜力及投资战略咨询报告</cp:keywords>
  <dc:description>2011-2015年中国生化试剂市场营运潜力及投资战略咨询报告</dc:description>
</cp:coreProperties>
</file>