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dd8fc4d749d7" w:history="1">
              <w:r>
                <w:rPr>
                  <w:rStyle w:val="Hyperlink"/>
                </w:rPr>
                <w:t>2012-2016年中国电子政务发展深度评估及前景预测报告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dd8fc4d749d7" w:history="1">
              <w:r>
                <w:rPr>
                  <w:rStyle w:val="Hyperlink"/>
                </w:rPr>
                <w:t>2012-2016年中国电子政务发展深度评估及前景预测报告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0dd8fc4d749d7" w:history="1">
                <w:r>
                  <w:rPr>
                    <w:rStyle w:val="Hyperlink"/>
                  </w:rPr>
                  <w:t>https://www.20087.com/2011-10/R_2012_2016dianzizhengwufazhanshendupi.html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一、电子政务的特点</w:t>
      </w:r>
      <w:r>
        <w:rPr>
          <w:rFonts w:hint="eastAsia"/>
        </w:rPr>
        <w:br/>
      </w:r>
      <w:r>
        <w:rPr>
          <w:rFonts w:hint="eastAsia"/>
        </w:rPr>
        <w:t>　　　　二、电子政务内涵</w:t>
      </w:r>
      <w:r>
        <w:rPr>
          <w:rFonts w:hint="eastAsia"/>
        </w:rPr>
        <w:br/>
      </w:r>
      <w:r>
        <w:rPr>
          <w:rFonts w:hint="eastAsia"/>
        </w:rPr>
        <w:t>　　　　三、电子政务意义</w:t>
      </w:r>
      <w:r>
        <w:rPr>
          <w:rFonts w:hint="eastAsia"/>
        </w:rPr>
        <w:br/>
      </w:r>
      <w:r>
        <w:rPr>
          <w:rFonts w:hint="eastAsia"/>
        </w:rPr>
        <w:t>　　第二节 电子政务类型划分及特点分析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2011年国外电子政务整体运行状况分析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全球电子政务的发展理念阐述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2011年世界电子政务运行状况综述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2011年世界各国电子政务运行分析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三、提供便捷的政府入口服务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2011年中国电子政务产业运行环境解析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中国电子政务发展的必要性探析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2011年中国电子政务发展的推动力分析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2011年3G对电子政务发展的影响分析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2011年中国电子政务产业整体运行状况分析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2011年中国电子政务建设取得的显著成就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2011年信息孤岛对中国电子政务发展的影响及应对措施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一、信息孤岛的概念和成因</w:t>
      </w:r>
      <w:r>
        <w:rPr>
          <w:rFonts w:hint="eastAsia"/>
        </w:rPr>
        <w:br/>
      </w:r>
      <w:r>
        <w:rPr>
          <w:rFonts w:hint="eastAsia"/>
        </w:rPr>
        <w:t>　　　　二、信息孤岛对电子政务发展的影响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三、消除信息孤岛的基本做法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四、针对中国国情解决信息孤岛的建议</w:t>
      </w:r>
      <w:r>
        <w:rPr>
          <w:rFonts w:hint="eastAsia"/>
        </w:rPr>
        <w:br/>
      </w:r>
      <w:r>
        <w:rPr>
          <w:rFonts w:hint="eastAsia"/>
        </w:rPr>
        <w:t>　　第四节 2011年中国电子政务信息公开服务的发展分析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2011年信息化中我国电子政务的发展探析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2011年电子政务提升公共服务的基本经验和趋势探析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2012-2016年中国电子政务的投资分析</w:t>
      </w:r>
      <w:r>
        <w:rPr>
          <w:rFonts w:hint="eastAsia"/>
        </w:rPr>
        <w:br/>
      </w:r>
      <w:r>
        <w:rPr>
          <w:rFonts w:hint="eastAsia"/>
        </w:rPr>
        <w:t>　　第一节 2012-2016年中国电子政务投资的前景及机会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2012-2016年中国电子政务建设存在的风险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2012-2016年中国电子政务建设阶段性风险的规避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2012-2016年中国电信运营商参与电子政务建设的建议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2011年中国电子政务发展的政策法规环境分析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2012-2016年中国电子政务产业的前景趋势分析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二、国家电子政务外网建设情况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2012-2016年中国大部制改革将引发电子政务发展新进展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中:智:林 2012-2016年中国3G时代电子政务发展趋势分析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韩国第一次信息化促进基本规划和Cyber Korea 21的电子政务课题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>
        <w:rPr>
          <w:rFonts w:hint="eastAsia"/>
        </w:rPr>
        <w:t>　　图表 E-发改委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dd8fc4d749d7" w:history="1">
        <w:r>
          <w:rPr>
            <w:rStyle w:val="Hyperlink"/>
          </w:rPr>
          <w:t>2012-2016年中国电子政务发展深度评估及前景预测报告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0dd8fc4d749d7" w:history="1">
        <w:r>
          <w:rPr>
            <w:rStyle w:val="Hyperlink"/>
          </w:rPr>
          <w:t>https://www.20087.com/2011-10/R_2012_2016dianzizhengwufazhanshendupi.html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9146be9644327" w:history="1">
      <w:r>
        <w:rPr>
          <w:rStyle w:val="Hyperlink"/>
        </w:rPr>
        <w:t>2012-2016年中国电子政务发展深度评估及前景预测报告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dianzizhengwufazhanshendupi.html" TargetMode="External" Id="R0070dd8fc4d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dianzizhengwufazhanshendupi.html" TargetMode="External" Id="R81c9146be96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2011-10-30T02:49:00Z</dcterms:created>
  <dcterms:modified xsi:type="dcterms:W3CDTF">2011-10-30T03:49:00Z</dcterms:modified>
  <dc:subject>2012-2016年中国电子政务发展深度评估及前景预测报告</dc:subject>
  <dc:title>2012-2016年中国电子政务发展深度评估及前景预测报告</dc:title>
  <cp:keywords>2012-2016年中国电子政务发展深度评估及前景预测报告</cp:keywords>
  <dc:description>2012-2016年中国电子政务发展深度评估及前景预测报告</dc:description>
</cp:coreProperties>
</file>