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24ccdcbd4ce2" w:history="1">
              <w:r>
                <w:rPr>
                  <w:rStyle w:val="Hyperlink"/>
                </w:rPr>
                <w:t>全国房地产行业月度分析报告（2012）年12月刊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24ccdcbd4ce2" w:history="1">
              <w:r>
                <w:rPr>
                  <w:rStyle w:val="Hyperlink"/>
                </w:rPr>
                <w:t>全国房地产行业月度分析报告（2012）年12月刊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b24ccdcbd4ce2" w:history="1">
                <w:r>
                  <w:rPr>
                    <w:rStyle w:val="Hyperlink"/>
                  </w:rPr>
                  <w:t>https://www.20087.com/DiaoYan/2011-12/quanguofangdichanhangyeyuedufenxi201.html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5bb24ccdcbd4ce2" w:history="1">
        <w:r>
          <w:rPr>
            <w:rStyle w:val="Hyperlink"/>
          </w:rPr>
          <w:t>全国房地产行业月度分析报告（2012）年12月刊</w:t>
        </w:r>
      </w:hyperlink>
      <w:r>
        <w:rPr>
          <w:rFonts w:hint="eastAsia"/>
        </w:rPr>
        <w:t>目录：</w:t>
      </w:r>
      <w:r>
        <w:rPr>
          <w:rFonts w:hint="eastAsia"/>
        </w:rPr>
        <w:br/>
      </w:r>
      <w:r>
        <w:rPr>
          <w:rFonts w:hint="eastAsia"/>
        </w:rPr>
        <w:t>　　地产 政策金融 2</w:t>
      </w:r>
      <w:r>
        <w:rPr>
          <w:rFonts w:hint="eastAsia"/>
        </w:rPr>
        <w:br/>
      </w:r>
      <w:r>
        <w:rPr>
          <w:rFonts w:hint="eastAsia"/>
        </w:rPr>
        <w:t>　　调控依旧趋严，力度强硬不动摇</w:t>
      </w:r>
      <w:r>
        <w:rPr>
          <w:rFonts w:hint="eastAsia"/>
        </w:rPr>
        <w:br/>
      </w:r>
      <w:r>
        <w:rPr>
          <w:rFonts w:hint="eastAsia"/>
        </w:rPr>
        <w:t>　　持久战下，房企融资渠道受限</w:t>
      </w:r>
      <w:r>
        <w:rPr>
          <w:rFonts w:hint="eastAsia"/>
        </w:rPr>
        <w:br/>
      </w:r>
      <w:r>
        <w:rPr>
          <w:rFonts w:hint="eastAsia"/>
        </w:rPr>
        <w:t>　　地产 全国 7</w:t>
      </w:r>
      <w:r>
        <w:rPr>
          <w:rFonts w:hint="eastAsia"/>
        </w:rPr>
        <w:br/>
      </w:r>
      <w:r>
        <w:rPr>
          <w:rFonts w:hint="eastAsia"/>
        </w:rPr>
        <w:t>　　增幅放缓，投资下降</w:t>
      </w:r>
      <w:r>
        <w:rPr>
          <w:rFonts w:hint="eastAsia"/>
        </w:rPr>
        <w:br/>
      </w:r>
      <w:r>
        <w:rPr>
          <w:rFonts w:hint="eastAsia"/>
        </w:rPr>
        <w:t>　　土地购置陷入低谷，房企资金压力凸显</w:t>
      </w:r>
      <w:r>
        <w:rPr>
          <w:rFonts w:hint="eastAsia"/>
        </w:rPr>
        <w:br/>
      </w:r>
      <w:r>
        <w:rPr>
          <w:rFonts w:hint="eastAsia"/>
        </w:rPr>
        <w:t>　　商品住宅：银十变铁十，房价小幅回升</w:t>
      </w:r>
      <w:r>
        <w:rPr>
          <w:rFonts w:hint="eastAsia"/>
        </w:rPr>
        <w:br/>
      </w:r>
      <w:r>
        <w:rPr>
          <w:rFonts w:hint="eastAsia"/>
        </w:rPr>
        <w:t>　　办公楼：销量大幅下滑，价格逆势抬头</w:t>
      </w:r>
      <w:r>
        <w:rPr>
          <w:rFonts w:hint="eastAsia"/>
        </w:rPr>
        <w:br/>
      </w:r>
      <w:r>
        <w:rPr>
          <w:rFonts w:hint="eastAsia"/>
        </w:rPr>
        <w:t>　　商业营业用房：需求激增，价格缓降</w:t>
      </w:r>
      <w:r>
        <w:rPr>
          <w:rFonts w:hint="eastAsia"/>
        </w:rPr>
        <w:br/>
      </w:r>
      <w:r>
        <w:rPr>
          <w:rFonts w:hint="eastAsia"/>
        </w:rPr>
        <w:t>　　地产 样本城市 12</w:t>
      </w:r>
      <w:r>
        <w:rPr>
          <w:rFonts w:hint="eastAsia"/>
        </w:rPr>
        <w:br/>
      </w:r>
      <w:r>
        <w:rPr>
          <w:rFonts w:hint="eastAsia"/>
        </w:rPr>
        <w:t>　　“银十”不在，成交均价走低</w:t>
      </w:r>
      <w:r>
        <w:rPr>
          <w:rFonts w:hint="eastAsia"/>
        </w:rPr>
        <w:br/>
      </w:r>
      <w:r>
        <w:rPr>
          <w:rFonts w:hint="eastAsia"/>
        </w:rPr>
        <w:t>　　一线城市抬头，三四线城市下降</w:t>
      </w:r>
      <w:r>
        <w:rPr>
          <w:rFonts w:hint="eastAsia"/>
        </w:rPr>
        <w:br/>
      </w:r>
      <w:r>
        <w:rPr>
          <w:rFonts w:hint="eastAsia"/>
        </w:rPr>
        <w:t>　　一线投资逆市升高，二线竣工领跑</w:t>
      </w:r>
      <w:r>
        <w:rPr>
          <w:rFonts w:hint="eastAsia"/>
        </w:rPr>
        <w:br/>
      </w:r>
      <w:r>
        <w:rPr>
          <w:rFonts w:hint="eastAsia"/>
        </w:rPr>
        <w:t>　　地产 房企跟踪 16</w:t>
      </w:r>
      <w:r>
        <w:rPr>
          <w:rFonts w:hint="eastAsia"/>
        </w:rPr>
        <w:br/>
      </w:r>
      <w:r>
        <w:rPr>
          <w:rFonts w:hint="eastAsia"/>
        </w:rPr>
        <w:t>　　二线城市继续高走，一线逐步走向低谷</w:t>
      </w:r>
      <w:r>
        <w:rPr>
          <w:rFonts w:hint="eastAsia"/>
        </w:rPr>
        <w:br/>
      </w:r>
      <w:r>
        <w:rPr>
          <w:rFonts w:hint="eastAsia"/>
        </w:rPr>
        <w:t>　　恒大万科领跑，绿地均价最高</w:t>
      </w:r>
      <w:r>
        <w:rPr>
          <w:rFonts w:hint="eastAsia"/>
        </w:rPr>
        <w:br/>
      </w:r>
      <w:r>
        <w:rPr>
          <w:rFonts w:hint="eastAsia"/>
        </w:rPr>
        <w:t>　　“银十”成色不足，房企冲刺无力</w:t>
      </w:r>
      <w:r>
        <w:rPr>
          <w:rFonts w:hint="eastAsia"/>
        </w:rPr>
        <w:br/>
      </w:r>
      <w:r>
        <w:rPr>
          <w:rFonts w:hint="eastAsia"/>
        </w:rPr>
        <w:t>　　地产 授信参考 19</w:t>
      </w:r>
      <w:r>
        <w:rPr>
          <w:rFonts w:hint="eastAsia"/>
        </w:rPr>
        <w:br/>
      </w:r>
      <w:r>
        <w:rPr>
          <w:rFonts w:hint="eastAsia"/>
        </w:rPr>
        <w:t>　　“铜九铁十”无力回天，房企资金链危险</w:t>
      </w:r>
      <w:r>
        <w:rPr>
          <w:rFonts w:hint="eastAsia"/>
        </w:rPr>
        <w:br/>
      </w:r>
      <w:r>
        <w:rPr>
          <w:rFonts w:hint="eastAsia"/>
        </w:rPr>
        <w:t>　　房价环比首降，要严防断供风险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24ccdcbd4ce2" w:history="1">
        <w:r>
          <w:rPr>
            <w:rStyle w:val="Hyperlink"/>
          </w:rPr>
          <w:t>全国房地产行业月度分析报告（2012）年12月刊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b24ccdcbd4ce2" w:history="1">
        <w:r>
          <w:rPr>
            <w:rStyle w:val="Hyperlink"/>
          </w:rPr>
          <w:t>https://www.20087.com/DiaoYan/2011-12/quanguofangdichanhangyeyuedufenxi201.html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dfd8db594405" w:history="1">
      <w:r>
        <w:rPr>
          <w:rStyle w:val="Hyperlink"/>
        </w:rPr>
        <w:t>全国房地产行业月度分析报告（2012）年12月刊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quanguofangdichanhangyeyuedufenxi201.html" TargetMode="External" Id="Rc5bb24ccdcbd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quanguofangdichanhangyeyuedufenxi201.html" TargetMode="External" Id="R5ad7dfd8db5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2011-12-18T06:54:00Z</dcterms:created>
  <dcterms:modified xsi:type="dcterms:W3CDTF">2011-12-18T07:54:00Z</dcterms:modified>
  <dc:subject>全国房地产行业月度分析报告（2012）年12月刊</dc:subject>
  <dc:title>全国房地产行业月度分析报告（2012）年12月刊</dc:title>
  <cp:keywords>全国房地产行业月度分析报告（2012）年12月刊</cp:keywords>
  <dc:description>全国房地产行业月度分析报告（2012）年12月刊</dc:description>
</cp:coreProperties>
</file>