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d202bf0654542" w:history="1">
              <w:r>
                <w:rPr>
                  <w:rStyle w:val="Hyperlink"/>
                </w:rPr>
                <w:t>2008-2012年中国零售百货行业动态研究分析及2012-2015年发展前景预测报告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d202bf0654542" w:history="1">
              <w:r>
                <w:rPr>
                  <w:rStyle w:val="Hyperlink"/>
                </w:rPr>
                <w:t>2008-2012年中国零售百货行业动态研究分析及2012-2015年发展前景预测报告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d202bf0654542" w:history="1">
                <w:r>
                  <w:rPr>
                    <w:rStyle w:val="Hyperlink"/>
                  </w:rPr>
                  <w:t>https://www.20087.com/2011-12/R_lingshoubaihuohangyedongtaiyanjiufen.html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中国零售百货行业发展概述</w:t>
      </w:r>
      <w:r>
        <w:rPr>
          <w:rFonts w:hint="eastAsia"/>
        </w:rPr>
        <w:br/>
      </w:r>
      <w:r>
        <w:rPr>
          <w:rFonts w:hint="eastAsia"/>
        </w:rPr>
        <w:t>　　第一节 零售百货行业发展情况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最近3-5年中国零售百货行业经济指标分析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中国零售百货行业竞争力指标分析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中国零售百货行业经济指标国际比较分析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全球零售百货行业市场需求分析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全球零售百货行业市场供给分析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一、零售百货行业需求市场</w:t>
      </w:r>
      <w:r>
        <w:rPr>
          <w:rFonts w:hint="eastAsia"/>
        </w:rPr>
        <w:br/>
      </w:r>
      <w:r>
        <w:rPr>
          <w:rFonts w:hint="eastAsia"/>
        </w:rPr>
        <w:t>　　　　二、零售百货行业客户结构</w:t>
      </w:r>
      <w:r>
        <w:rPr>
          <w:rFonts w:hint="eastAsia"/>
        </w:rPr>
        <w:br/>
      </w:r>
      <w:r>
        <w:rPr>
          <w:rFonts w:hint="eastAsia"/>
        </w:rPr>
        <w:t>　　　　三、零售百货行业需求的地区差异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一、零售百货行业的需求预测</w:t>
      </w:r>
      <w:r>
        <w:rPr>
          <w:rFonts w:hint="eastAsia"/>
        </w:rPr>
        <w:br/>
      </w:r>
      <w:r>
        <w:rPr>
          <w:rFonts w:hint="eastAsia"/>
        </w:rPr>
        <w:t>　　　　二、零售百货行业的供应预测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零售百货产业链的分析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零售百货行业主要市场大区发展状况及竞争力研究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零售百货行业领域2011-2015年需求量预测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2011-2015年零售百货行业领域需求产品（服务）功能预测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2011-2015年零售百货行业领域需求产品（服务）市场格局预测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零售百货市场竞争格局分析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零售百货行业主要企业竞争力分析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一、2011年零售百货行业竞争分析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二、2011年国内外零售百货竞争分析</w:t>
      </w:r>
      <w:r>
        <w:rPr>
          <w:rFonts w:hint="eastAsia"/>
        </w:rPr>
        <w:br/>
      </w:r>
      <w:r>
        <w:rPr>
          <w:rFonts w:hint="eastAsia"/>
        </w:rPr>
        <w:t>　　　　三、2011年中国零售百货市场竞争分析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四、2011年中国零售百货市场集中度分析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三、中国零售百货行业参与国际竞争的战略市场定位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2011年中国零售百货行业整体运行指标分析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中国零售百货行业总体规模分析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中国零售百货行业产销分析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中国零售百货行业财务指标总体分析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中国零售百货行业SWOT分析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2011-2015年零售百货行业投资价值评估分析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d202bf0654542" w:history="1">
        <w:r>
          <w:rPr>
            <w:rStyle w:val="Hyperlink"/>
          </w:rPr>
          <w:t>2008-2012年中国零售百货行业动态研究分析及2012-2015年发展前景预测报告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d202bf0654542" w:history="1">
        <w:r>
          <w:rPr>
            <w:rStyle w:val="Hyperlink"/>
          </w:rPr>
          <w:t>https://www.20087.com/2011-12/R_lingshoubaihuohangyedongtaiyanjiufen.html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a9fa113244c14" w:history="1">
      <w:r>
        <w:rPr>
          <w:rStyle w:val="Hyperlink"/>
        </w:rPr>
        <w:t>2008-2012年中国零售百货行业动态研究分析及2012-2015年发展前景预测报告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ngshoubaihuohangyedongtaiyanjiufen.html" TargetMode="External" Id="R94dd202bf065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ngshoubaihuohangyedongtaiyanjiufen.html" TargetMode="External" Id="R563a9fa11324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2011-12-20T03:29:00Z</dcterms:created>
  <dcterms:modified xsi:type="dcterms:W3CDTF">2011-12-20T04:29:00Z</dcterms:modified>
  <dc:subject>2008-2012年中国零售百货行业动态研究分析及2012-2015年发展前景预测报告</dc:subject>
  <dc:title>2008-2012年中国零售百货行业动态研究分析及2012-2015年发展前景预测报告</dc:title>
  <cp:keywords>2008-2012年中国零售百货行业动态研究分析及2012-2015年发展前景预测报告</cp:keywords>
  <dc:description>2008-2012年中国零售百货行业动态研究分析及2012-2015年发展前景预测报告</dc:description>
</cp:coreProperties>
</file>