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9655a151546a1" w:history="1">
              <w:r>
                <w:rPr>
                  <w:rStyle w:val="Hyperlink"/>
                </w:rPr>
                <w:t>2012-2016年中国证券市场动态研究与发展趋势研究报告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9655a151546a1" w:history="1">
              <w:r>
                <w:rPr>
                  <w:rStyle w:val="Hyperlink"/>
                </w:rPr>
                <w:t>2012-2016年中国证券市场动态研究与发展趋势研究报告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9655a151546a1" w:history="1">
                <w:r>
                  <w:rPr>
                    <w:rStyle w:val="Hyperlink"/>
                  </w:rPr>
                  <w:t>https://www.20087.com/2012-03/R_zhengquanshichangdongtaiyanjiuyufazh.html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　　四、证券公司为投资人买卖股票提供通道</w:t>
      </w:r>
      <w:r>
        <w:rPr>
          <w:rFonts w:hint="eastAsia"/>
        </w:rPr>
        <w:br/>
      </w:r>
      <w:r>
        <w:rPr>
          <w:rFonts w:hint="eastAsia"/>
        </w:rPr>
        <w:t>　　　　五、证券的存在活跃了金融、经济和投资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一、证券市场结构</w:t>
      </w:r>
      <w:r>
        <w:rPr>
          <w:rFonts w:hint="eastAsia"/>
        </w:rPr>
        <w:br/>
      </w:r>
      <w:r>
        <w:rPr>
          <w:rFonts w:hint="eastAsia"/>
        </w:rPr>
        <w:t>　　　　二、证券市场基本功能</w:t>
      </w:r>
      <w:r>
        <w:rPr>
          <w:rFonts w:hint="eastAsia"/>
        </w:rPr>
        <w:br/>
      </w:r>
      <w:r>
        <w:rPr>
          <w:rFonts w:hint="eastAsia"/>
        </w:rPr>
        <w:t>　　第三节 证券交易手续费的重要性</w:t>
      </w:r>
      <w:r>
        <w:rPr>
          <w:rFonts w:hint="eastAsia"/>
        </w:rPr>
        <w:br/>
      </w:r>
      <w:r>
        <w:rPr>
          <w:rFonts w:hint="eastAsia"/>
        </w:rPr>
        <w:t>　　第四节 证券投资学的最新进展</w:t>
      </w:r>
      <w:r>
        <w:rPr>
          <w:rFonts w:hint="eastAsia"/>
        </w:rPr>
        <w:br/>
      </w:r>
      <w:r>
        <w:rPr>
          <w:rFonts w:hint="eastAsia"/>
        </w:rPr>
        <w:t>　　第五节 新中国证券市场发展史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2011-2012年中国证券行业运行环境解析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2011-2012年我国货币金融环境分析</w:t>
      </w:r>
      <w:r>
        <w:rPr>
          <w:rFonts w:hint="eastAsia"/>
        </w:rPr>
        <w:br/>
      </w:r>
      <w:r>
        <w:rPr>
          <w:rFonts w:hint="eastAsia"/>
        </w:rPr>
        <w:t>　　　　一、我国货币金融稳定情况</w:t>
      </w:r>
      <w:r>
        <w:rPr>
          <w:rFonts w:hint="eastAsia"/>
        </w:rPr>
        <w:br/>
      </w:r>
      <w:r>
        <w:rPr>
          <w:rFonts w:hint="eastAsia"/>
        </w:rPr>
        <w:t>　　　　二、中国货币政策执行</w:t>
      </w:r>
      <w:r>
        <w:rPr>
          <w:rFonts w:hint="eastAsia"/>
        </w:rPr>
        <w:br/>
      </w:r>
      <w:r>
        <w:rPr>
          <w:rFonts w:hint="eastAsia"/>
        </w:rPr>
        <w:t>　　第三节 2011-2012年我国证券行业政策热点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七、黄金期货上市交易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二、全球金融市场买单次贷危机</w:t>
      </w:r>
      <w:r>
        <w:rPr>
          <w:rFonts w:hint="eastAsia"/>
        </w:rPr>
        <w:br/>
      </w:r>
      <w:r>
        <w:rPr>
          <w:rFonts w:hint="eastAsia"/>
        </w:rPr>
        <w:t>　　　　三、全球金融竞争状况分析</w:t>
      </w:r>
      <w:r>
        <w:rPr>
          <w:rFonts w:hint="eastAsia"/>
        </w:rPr>
        <w:br/>
      </w:r>
      <w:r>
        <w:rPr>
          <w:rFonts w:hint="eastAsia"/>
        </w:rPr>
        <w:t>　　　　四、世界经济与证券各国先行指标加速回落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2011-2012年美国证券市场发展分析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四、2008年债基对美国基金市场稳定影响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2011-2012年亚洲证券市场分析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三、中国证券市场仍属于散户市场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2011-2012年上海证券市场运行探析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2011-2012年深圳证券市场运行透析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2011-2012年中国香港证券市场运行分析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2011-2012年我国股票市场分析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三、四季度我国股票市场展望</w:t>
      </w:r>
      <w:r>
        <w:rPr>
          <w:rFonts w:hint="eastAsia"/>
        </w:rPr>
        <w:br/>
      </w:r>
      <w:r>
        <w:rPr>
          <w:rFonts w:hint="eastAsia"/>
        </w:rPr>
        <w:t>　　第二节 2011-2012年我国债券市场分析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2011-2012年我国基金市场分析</w:t>
      </w:r>
      <w:r>
        <w:rPr>
          <w:rFonts w:hint="eastAsia"/>
        </w:rPr>
        <w:br/>
      </w:r>
      <w:r>
        <w:rPr>
          <w:rFonts w:hint="eastAsia"/>
        </w:rPr>
        <w:t>　　　　一、基金市场景气度分析</w:t>
      </w:r>
      <w:r>
        <w:rPr>
          <w:rFonts w:hint="eastAsia"/>
        </w:rPr>
        <w:br/>
      </w:r>
      <w:r>
        <w:rPr>
          <w:rFonts w:hint="eastAsia"/>
        </w:rPr>
        <w:t>　　　　二、我国基金市场动态监测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四、基金市场走向分析</w:t>
      </w:r>
      <w:r>
        <w:rPr>
          <w:rFonts w:hint="eastAsia"/>
        </w:rPr>
        <w:br/>
      </w:r>
      <w:r>
        <w:rPr>
          <w:rFonts w:hint="eastAsia"/>
        </w:rPr>
        <w:t>　　第四节 2011-2012年中国权证市场发展状况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二、证券经纪人现状分析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2011-2012年券商发展分析</w:t>
      </w:r>
      <w:r>
        <w:rPr>
          <w:rFonts w:hint="eastAsia"/>
        </w:rPr>
        <w:br/>
      </w:r>
      <w:r>
        <w:rPr>
          <w:rFonts w:hint="eastAsia"/>
        </w:rPr>
        <w:t>　　　　一、深圳五大券商畅谈证券经纪业务发展</w:t>
      </w:r>
      <w:r>
        <w:rPr>
          <w:rFonts w:hint="eastAsia"/>
        </w:rPr>
        <w:br/>
      </w:r>
      <w:r>
        <w:rPr>
          <w:rFonts w:hint="eastAsia"/>
        </w:rPr>
        <w:t>　　　　二、我国券商发展策略</w:t>
      </w:r>
      <w:r>
        <w:rPr>
          <w:rFonts w:hint="eastAsia"/>
        </w:rPr>
        <w:br/>
      </w:r>
      <w:r>
        <w:rPr>
          <w:rFonts w:hint="eastAsia"/>
        </w:rPr>
        <w:t>　　　　三、券商经营业绩预测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2011-2012年中国证券市场竞争新格局分析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一、6家证券公司谈增强核心竞争力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三、政策对证券业竞争力影响</w:t>
      </w:r>
      <w:r>
        <w:rPr>
          <w:rFonts w:hint="eastAsia"/>
        </w:rPr>
        <w:br/>
      </w:r>
      <w:r>
        <w:rPr>
          <w:rFonts w:hint="eastAsia"/>
        </w:rPr>
        <w:t>　　　　四、2011-2012年证券公司增强核心竞争力策略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2011-2012年我国证券市场竞争格局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2011-2012年证券市场竞争状况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一、券商存量资金转移竞争分析</w:t>
      </w:r>
      <w:r>
        <w:rPr>
          <w:rFonts w:hint="eastAsia"/>
        </w:rPr>
        <w:br/>
      </w:r>
      <w:r>
        <w:rPr>
          <w:rFonts w:hint="eastAsia"/>
        </w:rPr>
        <w:t>　　　　二、经纪人制度改革对券商竞争影响</w:t>
      </w:r>
      <w:r>
        <w:rPr>
          <w:rFonts w:hint="eastAsia"/>
        </w:rPr>
        <w:br/>
      </w:r>
      <w:r>
        <w:rPr>
          <w:rFonts w:hint="eastAsia"/>
        </w:rPr>
        <w:t>　　　　三、经纪人制度革新对证券市场竞争影响</w:t>
      </w:r>
      <w:r>
        <w:rPr>
          <w:rFonts w:hint="eastAsia"/>
        </w:rPr>
        <w:br/>
      </w:r>
      <w:r>
        <w:rPr>
          <w:rFonts w:hint="eastAsia"/>
        </w:rPr>
        <w:t>　　第四节 2011-2012年证券公司竞争趋势分析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2011-2012年中国证券优势企业运行状况分析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2012-2016年中国证券行业发展趋势探析</w:t>
      </w:r>
      <w:r>
        <w:rPr>
          <w:rFonts w:hint="eastAsia"/>
        </w:rPr>
        <w:br/>
      </w:r>
      <w:r>
        <w:rPr>
          <w:rFonts w:hint="eastAsia"/>
        </w:rPr>
        <w:t>　　第一节 2012-2016年我国证券行业发展趋势分析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2012-2016年中国证券公司发展策略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中:智:林:2012-2016年中国证券公司营销策略分析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世界各国或地区间接融资比例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更多表见报告正文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9655a151546a1" w:history="1">
        <w:r>
          <w:rPr>
            <w:rStyle w:val="Hyperlink"/>
          </w:rPr>
          <w:t>2012-2016年中国证券市场动态研究与发展趋势研究报告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9655a151546a1" w:history="1">
        <w:r>
          <w:rPr>
            <w:rStyle w:val="Hyperlink"/>
          </w:rPr>
          <w:t>https://www.20087.com/2012-03/R_zhengquanshichangdongtaiyanjiuyufazh.html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a3598cb444f99" w:history="1">
      <w:r>
        <w:rPr>
          <w:rStyle w:val="Hyperlink"/>
        </w:rPr>
        <w:t>2012-2016年中国证券市场动态研究与发展趋势研究报告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gquanshichangdongtaiyanjiuyufazh.html" TargetMode="External" Id="Rd509655a1515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gquanshichangdongtaiyanjiuyufazh.html" TargetMode="External" Id="Re02a3598cb44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2012-03-04T07:10:00Z</dcterms:created>
  <dcterms:modified xsi:type="dcterms:W3CDTF">2012-03-04T08:10:00Z</dcterms:modified>
  <dc:subject>2012-2016年中国证券市场动态研究与发展趋势研究报告</dc:subject>
  <dc:title>2012-2016年中国证券市场动态研究与发展趋势研究报告</dc:title>
  <cp:keywords>2012-2016年中国证券市场动态研究与发展趋势研究报告</cp:keywords>
  <dc:description>2012-2016年中国证券市场动态研究与发展趋势研究报告</dc:description>
</cp:coreProperties>
</file>