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8e4e5d1b4601" w:history="1">
              <w:r>
                <w:rPr>
                  <w:rStyle w:val="Hyperlink"/>
                </w:rPr>
                <w:t>中国贵州食用油行业专项研究分析报告（2012版）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8e4e5d1b4601" w:history="1">
              <w:r>
                <w:rPr>
                  <w:rStyle w:val="Hyperlink"/>
                </w:rPr>
                <w:t>中国贵州食用油行业专项研究分析报告（2012版）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88e4e5d1b4601" w:history="1">
                <w:r>
                  <w:rPr>
                    <w:rStyle w:val="Hyperlink"/>
                  </w:rPr>
                  <w:t>https://www.20087.com/2012-04/R_guizhoushiyongyouhangyezhuanxiangyan.html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贵州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2011年贵州食用油行业总体规模分析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中~智~林~－2012-2016年贵州食用油出口区域市场机会分析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8e4e5d1b4601" w:history="1">
        <w:r>
          <w:rPr>
            <w:rStyle w:val="Hyperlink"/>
          </w:rPr>
          <w:t>中国贵州食用油行业专项研究分析报告（2012版）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88e4e5d1b4601" w:history="1">
        <w:r>
          <w:rPr>
            <w:rStyle w:val="Hyperlink"/>
          </w:rPr>
          <w:t>https://www.20087.com/2012-04/R_guizhoushiyongyouhangyezhuanxiangyan.html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4ff31cb54777" w:history="1">
      <w:r>
        <w:rPr>
          <w:rStyle w:val="Hyperlink"/>
        </w:rPr>
        <w:t>中国贵州食用油行业专项研究分析报告（2012版）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izhoushiyongyouhangyezhuanxiangyan.html" TargetMode="External" Id="Rac588e4e5d1b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izhoushiyongyouhangyezhuanxiangyan.html" TargetMode="External" Id="R7e0b4ff31cb5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2012-04-09T01:36:00Z</dcterms:created>
  <dcterms:modified xsi:type="dcterms:W3CDTF">2012-04-09T02:36:00Z</dcterms:modified>
  <dc:subject>中国贵州食用油行业专项研究分析报告（2012版）</dc:subject>
  <dc:title>中国贵州食用油行业专项研究分析报告（2012版）</dc:title>
  <cp:keywords>中国贵州食用油行业专项研究分析报告（2012版）</cp:keywords>
  <dc:description>中国贵州食用油行业专项研究分析报告（2012版）</dc:description>
</cp:coreProperties>
</file>