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f626158be45f3" w:history="1">
              <w:r>
                <w:rPr>
                  <w:rStyle w:val="Hyperlink"/>
                </w:rPr>
                <w:t>2009年车载移动电视广告价值评估报告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f626158be45f3" w:history="1">
              <w:r>
                <w:rPr>
                  <w:rStyle w:val="Hyperlink"/>
                </w:rPr>
                <w:t>2009年车载移动电视广告价值评估报告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f626158be45f3" w:history="1">
                <w:r>
                  <w:rPr>
                    <w:rStyle w:val="Hyperlink"/>
                  </w:rPr>
                  <w:t>https://www.20087.com/DiaoYan/2012-04/chezaiyidongdianshiguanggaojiazhipin.html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上海公交移动数字电视于2002年5月28日首次开播以来，湖南、北京、河南、南京、广东、湖北、辽宁、江西、合肥等二十多个省市也纷纷开始启动。目前移动电视已经覆盖到公交车、出租车、私家车、楼宇以及轨道交通、轮渡、银行、医院、连锁餐厅等领域。</w:t>
      </w:r>
      <w:r>
        <w:rPr>
          <w:rFonts w:hint="eastAsia"/>
        </w:rPr>
        <w:br/>
      </w:r>
      <w:r>
        <w:rPr>
          <w:rFonts w:hint="eastAsia"/>
        </w:rPr>
        <w:t>　　我国各大中城市拥有庞大的公交运输系统，为移动数字电视的发展提供了良好的发展的平台。截至到2008年1月，我国已经有50多个城市陆续开始了在公交车上播放移动电视。以北京、上海为例：北京市拥有公交线路849条，各类公交车辆15000多辆，此外还拥有5条地铁/城铁路线。上海市拥有公交路线1342多条，公交车9000多辆，另有地铁线路两条。</w:t>
      </w:r>
      <w:r>
        <w:rPr>
          <w:rFonts w:hint="eastAsia"/>
        </w:rPr>
        <w:br/>
      </w:r>
      <w:r>
        <w:rPr>
          <w:rFonts w:hint="eastAsia"/>
        </w:rPr>
        <w:t>　　广告是车载移动电视的主要盈利模式，然而目前车载移动广告价值没有被充分挖掘，车载移动电视广告市场还需要从市场培育、广告模式不断、市场定位、内容设计方面去努力，另外车载移动电视广告也缺乏有效的价值评估体系，运营商没有公立的第三方的广告价值评估也是很难去游说客户。</w:t>
      </w:r>
      <w:r>
        <w:rPr>
          <w:rFonts w:hint="eastAsia"/>
        </w:rPr>
        <w:br/>
      </w:r>
      <w:r>
        <w:rPr>
          <w:rFonts w:hint="eastAsia"/>
        </w:rPr>
        <w:t>　　TMT领域的领先整合咨询公司，依托长期对通信和新媒体业务的研究，结合传统媒体价值评估体系和方法，建立了车载移动电视客户端广告价值评估体系，并发布了《车载移动电视广告价值评估报告》，帮助广告住、运营商客户评价车载移动电视广告价值。</w:t>
      </w:r>
      <w:r>
        <w:rPr>
          <w:rFonts w:hint="eastAsia"/>
        </w:rPr>
        <w:br/>
      </w:r>
      <w:r>
        <w:rPr>
          <w:rFonts w:hint="eastAsia"/>
        </w:rPr>
        <w:t>　　1.研究结论</w:t>
      </w:r>
      <w:r>
        <w:rPr>
          <w:rFonts w:hint="eastAsia"/>
        </w:rPr>
        <w:br/>
      </w:r>
      <w:r>
        <w:rPr>
          <w:rFonts w:hint="eastAsia"/>
        </w:rPr>
        <w:t>　　2.车载移动电视发展现状</w:t>
      </w:r>
      <w:r>
        <w:rPr>
          <w:rFonts w:hint="eastAsia"/>
        </w:rPr>
        <w:br/>
      </w:r>
      <w:r>
        <w:rPr>
          <w:rFonts w:hint="eastAsia"/>
        </w:rPr>
        <w:t>　　3.车载移动电视广告需求分析</w:t>
      </w:r>
      <w:r>
        <w:rPr>
          <w:rFonts w:hint="eastAsia"/>
        </w:rPr>
        <w:br/>
      </w:r>
      <w:r>
        <w:rPr>
          <w:rFonts w:hint="eastAsia"/>
        </w:rPr>
        <w:t>　　4.车载移动电视模式分类</w:t>
      </w:r>
      <w:r>
        <w:rPr>
          <w:rFonts w:hint="eastAsia"/>
        </w:rPr>
        <w:br/>
      </w:r>
      <w:r>
        <w:rPr>
          <w:rFonts w:hint="eastAsia"/>
        </w:rPr>
        <w:t>　　5.车载移动电视广告价值评估模型</w:t>
      </w:r>
      <w:r>
        <w:rPr>
          <w:rFonts w:hint="eastAsia"/>
        </w:rPr>
        <w:br/>
      </w:r>
      <w:r>
        <w:rPr>
          <w:rFonts w:hint="eastAsia"/>
        </w:rPr>
        <w:t>　　5.1 .广告价值评估体系</w:t>
      </w:r>
      <w:r>
        <w:rPr>
          <w:rFonts w:hint="eastAsia"/>
        </w:rPr>
        <w:br/>
      </w:r>
      <w:r>
        <w:rPr>
          <w:rFonts w:hint="eastAsia"/>
        </w:rPr>
        <w:t>　　5.2 .评估方法</w:t>
      </w:r>
      <w:r>
        <w:rPr>
          <w:rFonts w:hint="eastAsia"/>
        </w:rPr>
        <w:br/>
      </w:r>
      <w:r>
        <w:rPr>
          <w:rFonts w:hint="eastAsia"/>
        </w:rPr>
        <w:t>　　6.车载移动电视广告特性分析</w:t>
      </w:r>
      <w:r>
        <w:rPr>
          <w:rFonts w:hint="eastAsia"/>
        </w:rPr>
        <w:br/>
      </w:r>
      <w:r>
        <w:rPr>
          <w:rFonts w:hint="eastAsia"/>
        </w:rPr>
        <w:t>　　7.车载移动电视不同类型广告价值评估</w:t>
      </w:r>
      <w:r>
        <w:rPr>
          <w:rFonts w:hint="eastAsia"/>
        </w:rPr>
        <w:br/>
      </w:r>
      <w:r>
        <w:rPr>
          <w:rFonts w:hint="eastAsia"/>
        </w:rPr>
        <w:t>　　受众主动性指数</w:t>
      </w:r>
      <w:r>
        <w:rPr>
          <w:rFonts w:hint="eastAsia"/>
        </w:rPr>
        <w:br/>
      </w:r>
      <w:r>
        <w:rPr>
          <w:rFonts w:hint="eastAsia"/>
        </w:rPr>
        <w:t>　　受众关注指数</w:t>
      </w:r>
      <w:r>
        <w:rPr>
          <w:rFonts w:hint="eastAsia"/>
        </w:rPr>
        <w:br/>
      </w:r>
      <w:r>
        <w:rPr>
          <w:rFonts w:hint="eastAsia"/>
        </w:rPr>
        <w:t>　　信赖度指数</w:t>
      </w:r>
      <w:r>
        <w:rPr>
          <w:rFonts w:hint="eastAsia"/>
        </w:rPr>
        <w:br/>
      </w:r>
      <w:r>
        <w:rPr>
          <w:rFonts w:hint="eastAsia"/>
        </w:rPr>
        <w:t>　　消费能力指数</w:t>
      </w:r>
      <w:r>
        <w:rPr>
          <w:rFonts w:hint="eastAsia"/>
        </w:rPr>
        <w:br/>
      </w:r>
      <w:r>
        <w:rPr>
          <w:rFonts w:hint="eastAsia"/>
        </w:rPr>
        <w:t>　　传播能力指数</w:t>
      </w:r>
      <w:r>
        <w:rPr>
          <w:rFonts w:hint="eastAsia"/>
        </w:rPr>
        <w:br/>
      </w:r>
      <w:r>
        <w:rPr>
          <w:rFonts w:hint="eastAsia"/>
        </w:rPr>
        <w:t>　　有效性指数</w:t>
      </w:r>
      <w:r>
        <w:rPr>
          <w:rFonts w:hint="eastAsia"/>
        </w:rPr>
        <w:br/>
      </w:r>
      <w:r>
        <w:rPr>
          <w:rFonts w:hint="eastAsia"/>
        </w:rPr>
        <w:t>　　效果可测量性指数</w:t>
      </w:r>
      <w:r>
        <w:rPr>
          <w:rFonts w:hint="eastAsia"/>
        </w:rPr>
        <w:br/>
      </w:r>
      <w:r>
        <w:rPr>
          <w:rFonts w:hint="eastAsia"/>
        </w:rPr>
        <w:t>　　购买适应性指数</w:t>
      </w:r>
      <w:r>
        <w:rPr>
          <w:rFonts w:hint="eastAsia"/>
        </w:rPr>
        <w:br/>
      </w:r>
      <w:r>
        <w:rPr>
          <w:rFonts w:hint="eastAsia"/>
        </w:rPr>
        <w:t>　　潜在到达率指数</w:t>
      </w:r>
      <w:r>
        <w:rPr>
          <w:rFonts w:hint="eastAsia"/>
        </w:rPr>
        <w:br/>
      </w:r>
      <w:r>
        <w:rPr>
          <w:rFonts w:hint="eastAsia"/>
        </w:rPr>
        <w:t>　　接触率指数</w:t>
      </w:r>
      <w:r>
        <w:rPr>
          <w:rFonts w:hint="eastAsia"/>
        </w:rPr>
        <w:br/>
      </w:r>
      <w:r>
        <w:rPr>
          <w:rFonts w:hint="eastAsia"/>
        </w:rPr>
        <w:t>　　形象地位指数</w:t>
      </w:r>
      <w:r>
        <w:rPr>
          <w:rFonts w:hint="eastAsia"/>
        </w:rPr>
        <w:br/>
      </w:r>
      <w:r>
        <w:rPr>
          <w:rFonts w:hint="eastAsia"/>
        </w:rPr>
        <w:t>　　8.专家对手车载移动电视广告发展建议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f626158be45f3" w:history="1">
        <w:r>
          <w:rPr>
            <w:rStyle w:val="Hyperlink"/>
          </w:rPr>
          <w:t>2009年车载移动电视广告价值评估报告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f626158be45f3" w:history="1">
        <w:r>
          <w:rPr>
            <w:rStyle w:val="Hyperlink"/>
          </w:rPr>
          <w:t>https://www.20087.com/DiaoYan/2012-04/chezaiyidongdianshiguanggaojiazhipin.html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404cc7bf41da" w:history="1">
      <w:r>
        <w:rPr>
          <w:rStyle w:val="Hyperlink"/>
        </w:rPr>
        <w:t>2009年车载移动电视广告价值评估报告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ezaiyidongdianshiguanggaojiazhipin.html" TargetMode="External" Id="R0fbf626158b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ezaiyidongdianshiguanggaojiazhipin.html" TargetMode="External" Id="R5d82404cc7b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2012-04-24T04:23:00Z</dcterms:created>
  <dcterms:modified xsi:type="dcterms:W3CDTF">2012-04-24T05:23:00Z</dcterms:modified>
  <dc:subject>2009年车载移动电视广告价值评估报告</dc:subject>
  <dc:title>2009年车载移动电视广告价值评估报告</dc:title>
  <cp:keywords>2009年车载移动电视广告价值评估报告</cp:keywords>
  <dc:description>2009年车载移动电视广告价值评估报告</dc:description>
</cp:coreProperties>
</file>