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1b77c4d247c2" w:history="1">
              <w:r>
                <w:rPr>
                  <w:rStyle w:val="Hyperlink"/>
                </w:rPr>
                <w:t>2009-2012年中国心血管药物行业市场深度研究分析报告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1b77c4d247c2" w:history="1">
              <w:r>
                <w:rPr>
                  <w:rStyle w:val="Hyperlink"/>
                </w:rPr>
                <w:t>2009-2012年中国心血管药物行业市场深度研究分析报告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1b77c4d247c2" w:history="1">
                <w:r>
                  <w:rPr>
                    <w:rStyle w:val="Hyperlink"/>
                  </w:rPr>
                  <w:t>https://www.20087.com/DiaoYan/2012-04/xinxueguanyaowuhangyeshichangshenduy.html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是当今世界上威胁人类最严重的疾病之一，全球每年约有***万人死于心血管疾病，其发病率和死亡率已超过肿瘤疾病而跃居世界**。根据WHO对全球各种疾病死亡的统计，心血管疾病死亡人数占总死亡人数的***％。预计到**年，该比例将上升至***％。在多数国家，心血管病是45岁以上男性的第一死亡原因，是女性的第二死因。 心血管类药物的销售额占药物销售总额的百分比已经由上世纪**年代的***％上升到截至**的***％左右，全球市场规模年增***％，**年将超过***亿美元大关，销售额居所有药品销售大类排名的首位。</w:t>
      </w:r>
      <w:r>
        <w:rPr>
          <w:rFonts w:hint="eastAsia"/>
        </w:rPr>
        <w:br/>
      </w:r>
      <w:r>
        <w:rPr>
          <w:rFonts w:hint="eastAsia"/>
        </w:rPr>
        <w:t>　　数据统计显示，心血管系统用药市场比较集中，医院销售排名前10位的药物总共占据了***%的市场份额，排名前20位的品种占据了***%的市场份额。在这些品种的销售中，除个别品种外，国内企业相对外资企业更具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卫生材料及医药用品行业发展综述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卫生材料及医药用品行业发展成熟度分析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国际卫生材料及医药用品行业发展概况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我国卫生材料及医药用品行业发展环境分析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2007-2008年卫生材料及医药用品行业运行回顾分析</w:t>
      </w:r>
      <w:r>
        <w:rPr>
          <w:rFonts w:hint="eastAsia"/>
        </w:rPr>
        <w:br/>
      </w:r>
      <w:r>
        <w:rPr>
          <w:rFonts w:hint="eastAsia"/>
        </w:rPr>
        <w:t>　　第一节 呼吸行业供需状况分析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卫生材料及医药用品行业进出口状况分析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卫生材料及医药用品行业财务基本面分析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2008-2009年卫生材料及医药用品行业竞争现状分析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2008-2009年卫生材料及医药用品行业发展地区比较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一、卫生材料行业展望</w:t>
      </w:r>
      <w:r>
        <w:rPr>
          <w:rFonts w:hint="eastAsia"/>
        </w:rPr>
        <w:br/>
      </w:r>
      <w:r>
        <w:rPr>
          <w:rFonts w:hint="eastAsia"/>
        </w:rPr>
        <w:t>　　　　二、医药用品行业展望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上海强生有限公司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美欣医用材料（苏州）有限公司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南飘安集团有限公司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上海华新医材有限公司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1b77c4d247c2" w:history="1">
        <w:r>
          <w:rPr>
            <w:rStyle w:val="Hyperlink"/>
          </w:rPr>
          <w:t>2009-2012年中国心血管药物行业市场深度研究分析报告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1b77c4d247c2" w:history="1">
        <w:r>
          <w:rPr>
            <w:rStyle w:val="Hyperlink"/>
          </w:rPr>
          <w:t>https://www.20087.com/DiaoYan/2012-04/xinxueguanyaowuhangyeshichangshenduy.html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a4c635ce4bc8" w:history="1">
      <w:r>
        <w:rPr>
          <w:rStyle w:val="Hyperlink"/>
        </w:rPr>
        <w:t>2009-2012年中国心血管药物行业市场深度研究分析报告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xueguanyaowuhangyeshichangshenduy.html" TargetMode="External" Id="R6ee71b77c4d2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xueguanyaowuhangyeshichangshenduy.html" TargetMode="External" Id="R04d2a4c635c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2012-04-14T00:45:00Z</dcterms:created>
  <dcterms:modified xsi:type="dcterms:W3CDTF">2012-04-14T01:45:00Z</dcterms:modified>
  <dc:subject>2009-2012年中国心血管药物行业市场深度研究分析报告</dc:subject>
  <dc:title>2009-2012年中国心血管药物行业市场深度研究分析报告</dc:title>
  <cp:keywords>2009-2012年中国心血管药物行业市场深度研究分析报告</cp:keywords>
  <dc:description>2009-2012年中国心血管药物行业市场深度研究分析报告</dc:description>
</cp:coreProperties>
</file>