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9b32fb9e4ec4" w:history="1">
              <w:r>
                <w:rPr>
                  <w:rStyle w:val="Hyperlink"/>
                </w:rPr>
                <w:t>2012年中国新疆水产品市场深度调研及发展预测报告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9b32fb9e4ec4" w:history="1">
              <w:r>
                <w:rPr>
                  <w:rStyle w:val="Hyperlink"/>
                </w:rPr>
                <w:t>2012年中国新疆水产品市场深度调研及发展预测报告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c9b32fb9e4ec4" w:history="1">
                <w:r>
                  <w:rPr>
                    <w:rStyle w:val="Hyperlink"/>
                  </w:rPr>
                  <w:t>https://www.20087.com/2012-04/R_xinjiangshuichanpinshichangshendudia.html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2011年新疆水产品行业总体规模分析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[^中^智^林^]2012-2016年新疆水产品出口区域市场机会分析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9b32fb9e4ec4" w:history="1">
        <w:r>
          <w:rPr>
            <w:rStyle w:val="Hyperlink"/>
          </w:rPr>
          <w:t>2012年中国新疆水产品市场深度调研及发展预测报告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c9b32fb9e4ec4" w:history="1">
        <w:r>
          <w:rPr>
            <w:rStyle w:val="Hyperlink"/>
          </w:rPr>
          <w:t>https://www.20087.com/2012-04/R_xinjiangshuichanpinshichangshendudia.html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bf898402541d9" w:history="1">
      <w:r>
        <w:rPr>
          <w:rStyle w:val="Hyperlink"/>
        </w:rPr>
        <w:t>2012年中国新疆水产品市场深度调研及发展预测报告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njiangshuichanpinshichangshendudia.html" TargetMode="External" Id="R9f2c9b32fb9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njiangshuichanpinshichangshendudia.html" TargetMode="External" Id="R36abf8984025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2012-04-04T04:07:00Z</dcterms:created>
  <dcterms:modified xsi:type="dcterms:W3CDTF">2012-04-04T05:07:00Z</dcterms:modified>
  <dc:subject>2012年中国新疆水产品市场深度调研及发展预测报告</dc:subject>
  <dc:title>2012年中国新疆水产品市场深度调研及发展预测报告</dc:title>
  <cp:keywords>2012年中国新疆水产品市场深度调研及发展预测报告</cp:keywords>
  <dc:description>2012年中国新疆水产品市场深度调研及发展预测报告</dc:description>
</cp:coreProperties>
</file>