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7f73e4e04291" w:history="1">
              <w:r>
                <w:rPr>
                  <w:rStyle w:val="Hyperlink"/>
                </w:rPr>
                <w:t>2012-2015年中国化学制药行业节能减排调查及发展分析报告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7f73e4e04291" w:history="1">
              <w:r>
                <w:rPr>
                  <w:rStyle w:val="Hyperlink"/>
                </w:rPr>
                <w:t>2012-2015年中国化学制药行业节能减排调查及发展分析报告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7f73e4e04291" w:history="1">
                <w:r>
                  <w:rPr>
                    <w:rStyle w:val="Hyperlink"/>
                  </w:rPr>
                  <w:t>https://www.20087.com/DiaoYan/2012-04/huaxuezhiyaohangyejienengjianpaidiao.html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三、2011年化学制药行业节能减排目标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>
        <w:rPr>
          <w:rFonts w:hint="eastAsia"/>
        </w:rPr>
        <w:t>　　第三节 环境经济政策对中药行业的影响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 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第五节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化学制药行业与绿色信贷</w:t>
      </w:r>
      <w:r>
        <w:rPr>
          <w:rFonts w:hint="eastAsia"/>
        </w:rPr>
        <w:br/>
      </w:r>
      <w:r>
        <w:rPr>
          <w:rFonts w:hint="eastAsia"/>
        </w:rPr>
        <w:t>　　　　一、赤道原则与绿色信贷</w:t>
      </w:r>
      <w:r>
        <w:rPr>
          <w:rFonts w:hint="eastAsia"/>
        </w:rPr>
        <w:br/>
      </w:r>
      <w:r>
        <w:rPr>
          <w:rFonts w:hint="eastAsia"/>
        </w:rPr>
        <w:t>　　　　二、国家宏观调控下绿色信贷的导向作用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三、节能减排政策中有关化学制药行业规划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四、节能降耗趋势为化学制药行业面临发展良机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五、化学制药行业生产过程节能减排潜力巨大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六、节能政策下制药行业环保项目投资受关注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第三节 中智~林~：化学制药节能减排领域的投资风险及方式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七、化学制药节能减排领域的投资风险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八、化学制药节能减排领域的投资方式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7f73e4e04291" w:history="1">
        <w:r>
          <w:rPr>
            <w:rStyle w:val="Hyperlink"/>
          </w:rPr>
          <w:t>2012-2015年中国化学制药行业节能减排调查及发展分析报告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7f73e4e04291" w:history="1">
        <w:r>
          <w:rPr>
            <w:rStyle w:val="Hyperlink"/>
          </w:rPr>
          <w:t>https://www.20087.com/DiaoYan/2012-04/huaxuezhiyaohangyejienengjianpaidiao.html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7f68709542ad" w:history="1">
      <w:r>
        <w:rPr>
          <w:rStyle w:val="Hyperlink"/>
        </w:rPr>
        <w:t>2012-2015年中国化学制药行业节能减排调查及发展分析报告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zhiyaohangyejienengjianpaidiao.html" TargetMode="External" Id="R34727f73e4e0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zhiyaohangyejienengjianpaidiao.html" TargetMode="External" Id="R63d07f68709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2012-04-14T03:38:00Z</dcterms:created>
  <dcterms:modified xsi:type="dcterms:W3CDTF">2012-04-14T04:38:00Z</dcterms:modified>
  <dc:subject>2012-2015年中国化学制药行业节能减排调查及发展分析报告</dc:subject>
  <dc:title>2012-2015年中国化学制药行业节能减排调查及发展分析报告</dc:title>
  <cp:keywords>2012-2015年中国化学制药行业节能减排调查及发展分析报告</cp:keywords>
  <dc:description>2012-2015年中国化学制药行业节能减排调查及发展分析报告</dc:description>
</cp:coreProperties>
</file>