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218da23f14521" w:history="1">
              <w:r>
                <w:rPr>
                  <w:rStyle w:val="Hyperlink"/>
                </w:rPr>
                <w:t>2008-2016年中国奢侈品市场深度剖析及发展前景预测报告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218da23f14521" w:history="1">
              <w:r>
                <w:rPr>
                  <w:rStyle w:val="Hyperlink"/>
                </w:rPr>
                <w:t>2008-2016年中国奢侈品市场深度剖析及发展前景预测报告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4218da23f14521" w:history="1">
                <w:r>
                  <w:rPr>
                    <w:rStyle w:val="Hyperlink"/>
                  </w:rPr>
                  <w:t>https://www.20087.com/2012-05/R_shechipinshichangshendupoxijifazhanq.html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4218da23f14521" w:history="1">
        <w:r>
          <w:rPr>
            <w:rStyle w:val="Hyperlink"/>
          </w:rPr>
          <w:t>2008-2016年中国奢侈品市场深度剖析及发展前景预测报告</w:t>
        </w:r>
      </w:hyperlink>
      <w:r>
        <w:rPr>
          <w:rFonts w:hint="eastAsia"/>
        </w:rPr>
        <w:t>》依托多年来对奢侈品行业的监测研究，结合奢侈品行业历年供需关系变化规律、奢侈品产品消费结构、应用领域、奢侈品市场发展环境、奢侈品相关政策扶持等，对奢侈品行业内的重点企业进行了深入调查研究，采用定量及定性等科学研究方法撰写而成。</w:t>
      </w:r>
      <w:r>
        <w:rPr>
          <w:rFonts w:hint="eastAsia"/>
        </w:rPr>
        <w:br/>
      </w:r>
      <w:r>
        <w:rPr>
          <w:rFonts w:hint="eastAsia"/>
        </w:rPr>
        <w:t>　　市场调研网发布的</w:t>
      </w:r>
      <w:hyperlink r:id="Rb54218da23f14521" w:history="1">
        <w:r>
          <w:rPr>
            <w:rStyle w:val="Hyperlink"/>
          </w:rPr>
          <w:t>2008-2016年中国奢侈品市场深度剖析及发展前景预测报告</w:t>
        </w:r>
      </w:hyperlink>
      <w:r>
        <w:rPr>
          <w:rFonts w:hint="eastAsia"/>
        </w:rPr>
        <w:t>还向投资人全面的呈现了奢侈品重点企业和奢侈品行业相关项目现状、奢侈品未来发展潜力，奢侈品投资进入机会、奢侈品风险控制、以及应对风险对策。</w:t>
      </w:r>
      <w:r>
        <w:rPr>
          <w:rFonts w:hint="eastAsia"/>
        </w:rPr>
        <w:br/>
      </w:r>
      <w:r>
        <w:rPr>
          <w:rFonts w:hint="eastAsia"/>
        </w:rPr>
        <w:t>　　第一部分 中国奢侈品行业十二五发展战略规划的背景意义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中国奢侈品行业十二五发展战略规划的制定原则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中国奢侈品行业十二五发展战略规划的制定依据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专家针对奢侈品行业十二五发展战略规划点评及建议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218da23f14521" w:history="1">
        <w:r>
          <w:rPr>
            <w:rStyle w:val="Hyperlink"/>
          </w:rPr>
          <w:t>2008-2016年中国奢侈品市场深度剖析及发展前景预测报告</w:t>
        </w:r>
      </w:hyperlink>
      <w:r>
        <w:rPr>
          <w:color w:val="C00000"/>
        </w:rPr>
        <w:t>》，报告编号：</w:t>
      </w:r>
      <w:r>
        <w:rPr>
          <w:rFonts w:hint="eastAsia"/>
          <w:color w:val="C00000"/>
        </w:rPr>
        <w:t>1010762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4218da23f14521" w:history="1">
        <w:r>
          <w:rPr>
            <w:rStyle w:val="Hyperlink"/>
          </w:rPr>
          <w:t>https://www.20087.com/2012-05/R_shechipinshichangshendupoxijifazhanq.html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314f9282e4b42" w:history="1">
      <w:r>
        <w:rPr>
          <w:rStyle w:val="Hyperlink"/>
        </w:rPr>
        <w:t>2008-2016年中国奢侈品市场深度剖析及发展前景预测报告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shechipinshichangshendupoxijifazhanq.html" TargetMode="External" Id="Rb54218da23f14521" /></Relationships>
</file>

<file path=word/_rels/header2.xml.rels>&#65279;<?xml version="1.0" encoding="utf-8"?><Relationships xmlns="http://schemas.openxmlformats.org/package/2006/relationships"><Relationship Type="http://schemas.openxmlformats.org/officeDocument/2006/relationships/hyperlink" Target="https://www.20087.com/2012-05/R_shechipinshichangshendupoxijifazhanq.html" TargetMode="External" Id="R0c7314f9282e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2012-05-02T06:01:00Z</dcterms:created>
  <dcterms:modified xsi:type="dcterms:W3CDTF">2012-05-02T07:01:00Z</dcterms:modified>
  <dc:subject>2008-2016年中国奢侈品市场深度剖析及发展前景预测报告</dc:subject>
  <dc:title>2008-2016年中国奢侈品市场深度剖析及发展前景预测报告</dc:title>
  <cp:keywords>2008-2016年中国奢侈品市场深度剖析及发展前景预测报告</cp:keywords>
  <dc:description>2008-2016年中国奢侈品市场深度剖析及发展前景预测报告</dc:description>
</cp:coreProperties>
</file>