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b433e71f4402f" w:history="1">
              <w:r>
                <w:rPr>
                  <w:rStyle w:val="Hyperlink"/>
                </w:rPr>
                <w:t>2012年中国浙江家用自动面包机市场深度调研及发展预测报告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b433e71f4402f" w:history="1">
              <w:r>
                <w:rPr>
                  <w:rStyle w:val="Hyperlink"/>
                </w:rPr>
                <w:t>2012年中国浙江家用自动面包机市场深度调研及发展预测报告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b433e71f4402f" w:history="1">
                <w:r>
                  <w:rPr>
                    <w:rStyle w:val="Hyperlink"/>
                  </w:rPr>
                  <w:t>https://www.20087.com/DiaoYan/2012-05/zhejiangjiayongzidongmianbaojishicha.html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2011年浙江家用自动面包机行业总体规模分析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中:智林 2012-2016年浙江家用自动面包机出口区域市场机会分析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12011年1-12月中国浙江家用自动面包机出口数量统计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22011年1-12月中国浙江家用自动面包机出口金额统计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32011年1-12月中国浙江家用自动面包机出口价格统计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42011年1-12月中国浙江家用自动面包机出口流向情况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52011年1-12月中国浙江家用自动面包机出口分口岸统计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b433e71f4402f" w:history="1">
        <w:r>
          <w:rPr>
            <w:rStyle w:val="Hyperlink"/>
          </w:rPr>
          <w:t>2012年中国浙江家用自动面包机市场深度调研及发展预测报告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b433e71f4402f" w:history="1">
        <w:r>
          <w:rPr>
            <w:rStyle w:val="Hyperlink"/>
          </w:rPr>
          <w:t>https://www.20087.com/DiaoYan/2012-05/zhejiangjiayongzidongmianbaojishicha.html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4aa4ad09b4581" w:history="1">
      <w:r>
        <w:rPr>
          <w:rStyle w:val="Hyperlink"/>
        </w:rPr>
        <w:t>2012年中国浙江家用自动面包机市场深度调研及发展预测报告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jiangjiayongzidongmianbaojishicha.html" TargetMode="External" Id="R12db433e71f4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jiangjiayongzidongmianbaojishicha.html" TargetMode="External" Id="R9344aa4ad09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2012-05-20T00:00:00Z</dcterms:created>
  <dcterms:modified xsi:type="dcterms:W3CDTF">2012-05-20T01:00:00Z</dcterms:modified>
  <dc:subject>2012年中国浙江家用自动面包机市场深度调研及发展预测报告</dc:subject>
  <dc:title>2012年中国浙江家用自动面包机市场深度调研及发展预测报告</dc:title>
  <cp:keywords>2012年中国浙江家用自动面包机市场深度调研及发展预测报告</cp:keywords>
  <dc:description>2012年中国浙江家用自动面包机市场深度调研及发展预测报告</dc:description>
</cp:coreProperties>
</file>