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513d4bb6b49e7" w:history="1">
              <w:r>
                <w:rPr>
                  <w:rStyle w:val="Hyperlink"/>
                </w:rPr>
                <w:t>中国北京吹风机市场深度调研及投资前景评估报告（2012-2016年）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513d4bb6b49e7" w:history="1">
              <w:r>
                <w:rPr>
                  <w:rStyle w:val="Hyperlink"/>
                </w:rPr>
                <w:t>中国北京吹风机市场深度调研及投资前景评估报告（2012-2016年）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513d4bb6b49e7" w:history="1">
                <w:r>
                  <w:rPr>
                    <w:rStyle w:val="Hyperlink"/>
                  </w:rPr>
                  <w:t>https://www.20087.com/DiaoYan/2012-06/beijingchuifengjishichangshendudiaoy.html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北京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2011年北京吹风机行业经济运行状况分析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2010-2011年北京吹风机行业发展分析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三、2011年北京吹风机行业发展概况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2011年北京吹风机行业总体规模分析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一、2011年北京吹风机行业企业规模分析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二、2011年北京吹风机行业人员规模统计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三、2011年北京吹风机行业资产规模分析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四、2011年北京吹风机行业销售产值分析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五、2011年北京吹风机行业销售收入分析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六、2011年北京吹风机行业利润总额分析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2011年北京吹风机行业经营效益分析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一、2011年北京吹风机行业毛利率分析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二、2011年北京吹风机行业销售利润率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三、2011年北京吹风机行业资产利润率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四、2011年北京吹风机行业偿债能力分析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五、2011年北京吹风机行业运营能力分析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2011年北京吹风机行业成本费用分析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一、2011年北京吹风机行业销售成本分析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二、2011年北京吹风机行业销售费用分析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三、2011年北京吹风机行业管理费用分析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四、2011年北京吹风机行业财务费用分析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2011-2012年北京吹风机进出口市场环境分析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2012年北京吹风机进出口相关政策分析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2012年北京吹风机进出口市场环境分析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2011-2012年北京吹风机进出口总体状况分析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2011-2012年北京吹风机进口市场分析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2011-2012年北京吹风机出口市场分析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2011-2012年北京吹风机出口对策分析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2011-2012年北京吹风机细分产品出口分析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2011-2012年北京吹风机出口营销策略分析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2011-2012年北京吹风机国际竞争力分析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二、北京吹风机产业国际竞争力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2011-2012年北京吹风机出口策略分析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2012-2016年北京吹风机出口市场前景分析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2012-2016年北京吹风机市场发展前景分析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三、北京吹风机市场前景分析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2011-2012年北京吹风机出口前景预测分析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(中:智:林)2012-2016年北京吹风机出口区域市场机会分析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12011年1-12月中国北京吹风机出口数量统计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22011年1-12月中国北京吹风机出口金额统计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32011年1-12月中国北京吹风机出口价格统计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42011年1-12月中国北京吹风机出口流向情况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52011年1-12月中国北京吹风机出口分口岸统计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513d4bb6b49e7" w:history="1">
        <w:r>
          <w:rPr>
            <w:rStyle w:val="Hyperlink"/>
          </w:rPr>
          <w:t>中国北京吹风机市场深度调研及投资前景评估报告（2012-2016年）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513d4bb6b49e7" w:history="1">
        <w:r>
          <w:rPr>
            <w:rStyle w:val="Hyperlink"/>
          </w:rPr>
          <w:t>https://www.20087.com/DiaoYan/2012-06/beijingchuifengjishichangshendudiaoy.html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84d35162e4d14" w:history="1">
      <w:r>
        <w:rPr>
          <w:rStyle w:val="Hyperlink"/>
        </w:rPr>
        <w:t>中国北京吹风机市场深度调研及投资前景评估报告（2012-2016年）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eijingchuifengjishichangshendudiaoy.html" TargetMode="External" Id="R17b513d4bb6b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eijingchuifengjishichangshendudiaoy.html" TargetMode="External" Id="Rda784d35162e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2012-06-02T06:21:00Z</dcterms:created>
  <dcterms:modified xsi:type="dcterms:W3CDTF">2012-06-02T07:21:00Z</dcterms:modified>
  <dc:subject>中国北京吹风机市场深度调研及投资前景评估报告（2012-2016年）</dc:subject>
  <dc:title>中国北京吹风机市场深度调研及投资前景评估报告（2012-2016年）</dc:title>
  <cp:keywords>中国北京吹风机市场深度调研及投资前景评估报告（2012-2016年）</cp:keywords>
  <dc:description>中国北京吹风机市场深度调研及投资前景评估报告（2012-2016年）</dc:description>
</cp:coreProperties>
</file>