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c4604ed9457d" w:history="1">
              <w:r>
                <w:rPr>
                  <w:rStyle w:val="Hyperlink"/>
                </w:rPr>
                <w:t>中国北京洗衣机市场调研分析报告（2012年）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c4604ed9457d" w:history="1">
              <w:r>
                <w:rPr>
                  <w:rStyle w:val="Hyperlink"/>
                </w:rPr>
                <w:t>中国北京洗衣机市场调研分析报告（2012年）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4c4604ed9457d" w:history="1">
                <w:r>
                  <w:rPr>
                    <w:rStyle w:val="Hyperlink"/>
                  </w:rPr>
                  <w:t>https://www.20087.com/DiaoYan/2012-06/beijingxiyijishichangdiaoyanfenxi201.html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北京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2011年北京洗衣机行业总体规模分析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中智.林.：2012-2016年北京洗衣机出口区域市场机会分析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12011年1-12月中国北京洗衣机出口数量统计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22011年1-12月中国北京洗衣机出口金额统计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32011年1-12月中国北京洗衣机出口价格统计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42011年1-12月中国北京洗衣机出口流向情况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52011年1-12月中国北京洗衣机出口分口岸统计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c4604ed9457d" w:history="1">
        <w:r>
          <w:rPr>
            <w:rStyle w:val="Hyperlink"/>
          </w:rPr>
          <w:t>中国北京洗衣机市场调研分析报告（2012年）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4c4604ed9457d" w:history="1">
        <w:r>
          <w:rPr>
            <w:rStyle w:val="Hyperlink"/>
          </w:rPr>
          <w:t>https://www.20087.com/DiaoYan/2012-06/beijingxiyijishichangdiaoyanfenxi201.html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1fdc3c53049f8" w:history="1">
      <w:r>
        <w:rPr>
          <w:rStyle w:val="Hyperlink"/>
        </w:rPr>
        <w:t>中国北京洗衣机市场调研分析报告（2012年）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ijingxiyijishichangdiaoyanfenxi201.html" TargetMode="External" Id="Rdf74c4604ed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ijingxiyijishichangdiaoyanfenxi201.html" TargetMode="External" Id="R3a71fdc3c53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2012-06-04T06:38:00Z</dcterms:created>
  <dcterms:modified xsi:type="dcterms:W3CDTF">2012-06-04T07:38:00Z</dcterms:modified>
  <dc:subject>中国北京洗衣机市场调研分析报告（2012年）</dc:subject>
  <dc:title>中国北京洗衣机市场调研分析报告（2012年）</dc:title>
  <cp:keywords>中国北京洗衣机市场调研分析报告（2012年）</cp:keywords>
  <dc:description>中国北京洗衣机市场调研分析报告（2012年）</dc:description>
</cp:coreProperties>
</file>