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9086af792400f" w:history="1">
              <w:r>
                <w:rPr>
                  <w:rStyle w:val="Hyperlink"/>
                </w:rPr>
                <w:t>中国陕西干洗机行业研究分析报告（2012）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9086af792400f" w:history="1">
              <w:r>
                <w:rPr>
                  <w:rStyle w:val="Hyperlink"/>
                </w:rPr>
                <w:t>中国陕西干洗机行业研究分析报告（2012）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9086af792400f" w:history="1">
                <w:r>
                  <w:rPr>
                    <w:rStyle w:val="Hyperlink"/>
                  </w:rPr>
                  <w:t>https://www.20087.com/DiaoYan/2012-06/shanxiganxijihangyeyanjiufenxi2012.html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2011年陕西干洗机行业总体规模分析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[中:智:林]2012-2016年陕西干洗机出口区域市场机会分析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12011年1-12月中国陕西干洗机出口数量统计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22011年1-12月中国陕西干洗机出口金额统计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32011年1-12月中国陕西干洗机出口价格统计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42011年1-12月中国陕西干洗机出口流向情况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52011年1-12月中国陕西干洗机出口分口岸统计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9086af792400f" w:history="1">
        <w:r>
          <w:rPr>
            <w:rStyle w:val="Hyperlink"/>
          </w:rPr>
          <w:t>中国陕西干洗机行业研究分析报告（2012）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9086af792400f" w:history="1">
        <w:r>
          <w:rPr>
            <w:rStyle w:val="Hyperlink"/>
          </w:rPr>
          <w:t>https://www.20087.com/DiaoYan/2012-06/shanxiganxijihangyeyanjiufenxi2012.html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14a0cfdc4888" w:history="1">
      <w:r>
        <w:rPr>
          <w:rStyle w:val="Hyperlink"/>
        </w:rPr>
        <w:t>中国陕西干洗机行业研究分析报告（2012）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xiganxijihangyeyanjiufenxi2012.html" TargetMode="External" Id="R32d9086af79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xiganxijihangyeyanjiufenxi2012.html" TargetMode="External" Id="Re23d14a0cfdc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2012-06-03T07:05:00Z</dcterms:created>
  <dcterms:modified xsi:type="dcterms:W3CDTF">2012-06-03T08:05:00Z</dcterms:modified>
  <dc:subject>中国陕西干洗机行业研究分析报告（2012）</dc:subject>
  <dc:title>中国陕西干洗机行业研究分析报告（2012）</dc:title>
  <cp:keywords>中国陕西干洗机行业研究分析报告（2012）</cp:keywords>
  <dc:description>中国陕西干洗机行业研究分析报告（2012）</dc:description>
</cp:coreProperties>
</file>