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5837d1e62468b" w:history="1">
              <w:r>
                <w:rPr>
                  <w:rStyle w:val="Hyperlink"/>
                </w:rPr>
                <w:t>2008-2012年中国生活用纸市场运行态势及发展前景分析报告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5837d1e62468b" w:history="1">
              <w:r>
                <w:rPr>
                  <w:rStyle w:val="Hyperlink"/>
                </w:rPr>
                <w:t>2008-2012年中国生活用纸市场运行态势及发展前景分析报告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75837d1e62468b" w:history="1">
                <w:r>
                  <w:rPr>
                    <w:rStyle w:val="Hyperlink"/>
                  </w:rPr>
                  <w:t>https://www.20087.com/DiaoYan/2012-06/shenghuoyongzhishichangyunxingtaishi.html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2008-2011年中国纸制品产量数据分析</w:t>
      </w:r>
      <w:r>
        <w:rPr>
          <w:rFonts w:hint="eastAsia"/>
        </w:rPr>
        <w:br/>
      </w:r>
      <w:r>
        <w:rPr>
          <w:rFonts w:hint="eastAsia"/>
        </w:rPr>
        <w:t>　　第二节 2012年中国纸制品产量数据分析</w:t>
      </w:r>
      <w:r>
        <w:rPr>
          <w:rFonts w:hint="eastAsia"/>
        </w:rPr>
        <w:br/>
      </w:r>
      <w:r>
        <w:rPr>
          <w:rFonts w:hint="eastAsia"/>
        </w:rPr>
        <w:t>　　第三节 2012年中国纸制品产量增长性分析</w:t>
      </w:r>
      <w:r>
        <w:rPr>
          <w:rFonts w:hint="eastAsia"/>
        </w:rPr>
        <w:br/>
      </w:r>
      <w:r>
        <w:rPr>
          <w:rFonts w:hint="eastAsia"/>
        </w:rPr>
        <w:t>　　第一节 2007-2012年中国纸制品制造行业规模分析</w:t>
      </w:r>
      <w:r>
        <w:rPr>
          <w:rFonts w:hint="eastAsia"/>
        </w:rPr>
        <w:br/>
      </w:r>
      <w:r>
        <w:rPr>
          <w:rFonts w:hint="eastAsia"/>
        </w:rPr>
        <w:t>　　第二节 2012年中国纸制品制造行业结构分析</w:t>
      </w:r>
      <w:r>
        <w:rPr>
          <w:rFonts w:hint="eastAsia"/>
        </w:rPr>
        <w:br/>
      </w:r>
      <w:r>
        <w:rPr>
          <w:rFonts w:hint="eastAsia"/>
        </w:rPr>
        <w:t>　　第三节 2007-2012年中国纸制品制造行业产值分析</w:t>
      </w:r>
      <w:r>
        <w:rPr>
          <w:rFonts w:hint="eastAsia"/>
        </w:rPr>
        <w:br/>
      </w:r>
      <w:r>
        <w:rPr>
          <w:rFonts w:hint="eastAsia"/>
        </w:rPr>
        <w:t>　　第四节 2007-2012年中国纸制品制造行业成本费用分析</w:t>
      </w:r>
      <w:r>
        <w:rPr>
          <w:rFonts w:hint="eastAsia"/>
        </w:rPr>
        <w:br/>
      </w:r>
      <w:r>
        <w:rPr>
          <w:rFonts w:hint="eastAsia"/>
        </w:rPr>
        <w:t>　　第五节 中~智~林~：2007-2012年中国纸制品制造行业盈利能力分析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5837d1e62468b" w:history="1">
        <w:r>
          <w:rPr>
            <w:rStyle w:val="Hyperlink"/>
          </w:rPr>
          <w:t>2008-2012年中国生活用纸市场运行态势及发展前景分析报告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75837d1e62468b" w:history="1">
        <w:r>
          <w:rPr>
            <w:rStyle w:val="Hyperlink"/>
          </w:rPr>
          <w:t>https://www.20087.com/DiaoYan/2012-06/shenghuoyongzhishichangyunxingtaishi.html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ebd4d7b26404f" w:history="1">
      <w:r>
        <w:rPr>
          <w:rStyle w:val="Hyperlink"/>
        </w:rPr>
        <w:t>2008-2012年中国生活用纸市场运行态势及发展前景分析报告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enghuoyongzhishichangyunxingtaishi.html" TargetMode="External" Id="Rfb75837d1e62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enghuoyongzhishichangyunxingtaishi.html" TargetMode="External" Id="Rf65ebd4d7b26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2012-06-26T00:46:00Z</dcterms:created>
  <dcterms:modified xsi:type="dcterms:W3CDTF">2012-06-26T01:46:00Z</dcterms:modified>
  <dc:subject>2008-2012年中国生活用纸市场运行态势及发展前景分析报告</dc:subject>
  <dc:title>2008-2012年中国生活用纸市场运行态势及发展前景分析报告</dc:title>
  <cp:keywords>2008-2012年中国生活用纸市场运行态势及发展前景分析报告</cp:keywords>
  <dc:description>2008-2012年中国生活用纸市场运行态势及发展前景分析报告</dc:description>
</cp:coreProperties>
</file>