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984786884be7" w:history="1">
              <w:r>
                <w:rPr>
                  <w:rStyle w:val="Hyperlink"/>
                </w:rPr>
                <w:t>2008-2016年中国山东吹风机行业专题研究分析预测报告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984786884be7" w:history="1">
              <w:r>
                <w:rPr>
                  <w:rStyle w:val="Hyperlink"/>
                </w:rPr>
                <w:t>2008-2016年中国山东吹风机行业专题研究分析预测报告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1984786884be7" w:history="1">
                <w:r>
                  <w:rPr>
                    <w:rStyle w:val="Hyperlink"/>
                  </w:rPr>
                  <w:t>https://www.20087.com/DiaoYan/2012-06/shandongchuifengjihangyezhuantiyanji.html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2011年山东吹风机行业总体规模分析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中智^林^：2012-2016年山东吹风机出口区域市场机会分析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12011年1-12月中国山东吹风机出口数量统计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22011年1-12月中国山东吹风机出口金额统计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32011年1-12月中国山东吹风机出口价格统计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42011年1-12月中国山东吹风机出口流向情况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52011年1-12月中国山东吹风机出口分口岸统计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984786884be7" w:history="1">
        <w:r>
          <w:rPr>
            <w:rStyle w:val="Hyperlink"/>
          </w:rPr>
          <w:t>2008-2016年中国山东吹风机行业专题研究分析预测报告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1984786884be7" w:history="1">
        <w:r>
          <w:rPr>
            <w:rStyle w:val="Hyperlink"/>
          </w:rPr>
          <w:t>https://www.20087.com/DiaoYan/2012-06/shandongchuifengjihangyezhuantiyanji.html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041804fd843dd" w:history="1">
      <w:r>
        <w:rPr>
          <w:rStyle w:val="Hyperlink"/>
        </w:rPr>
        <w:t>2008-2016年中国山东吹风机行业专题研究分析预测报告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dongchuifengjihangyezhuantiyanji.html" TargetMode="External" Id="R24d198478688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dongchuifengjihangyezhuantiyanji.html" TargetMode="External" Id="Rf93041804fd8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2012-06-02T04:32:00Z</dcterms:created>
  <dcterms:modified xsi:type="dcterms:W3CDTF">2012-06-02T05:32:00Z</dcterms:modified>
  <dc:subject>2008-2016年中国山东吹风机行业专题研究分析预测报告</dc:subject>
  <dc:title>2008-2016年中国山东吹风机行业专题研究分析预测报告</dc:title>
  <cp:keywords>2008-2016年中国山东吹风机行业专题研究分析预测报告</cp:keywords>
  <dc:description>2008-2016年中国山东吹风机行业专题研究分析预测报告</dc:description>
</cp:coreProperties>
</file>