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845b381b433c" w:history="1">
              <w:r>
                <w:rPr>
                  <w:rStyle w:val="Hyperlink"/>
                </w:rPr>
                <w:t>2012年中国江苏小家电市场全景调研及未来四年投资前景预测报告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845b381b433c" w:history="1">
              <w:r>
                <w:rPr>
                  <w:rStyle w:val="Hyperlink"/>
                </w:rPr>
                <w:t>2012年中国江苏小家电市场全景调研及未来四年投资前景预测报告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5845b381b433c" w:history="1">
                <w:r>
                  <w:rPr>
                    <w:rStyle w:val="Hyperlink"/>
                  </w:rPr>
                  <w:t>https://www.20087.com/DiaoYan/2012-06/jiangsuxiaojiadianshichangquanjingdi.html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d5845b381b433c" w:history="1">
        <w:r>
          <w:rPr>
            <w:rStyle w:val="Hyperlink"/>
          </w:rPr>
          <w:t>2012年中国江苏小家电市场全景调研及未来四年投资前景预测报告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2011年江苏小家电行业总体规模分析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[.中智林.]2012-2016年江苏小家电出口区域市场机会分析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12011年1-12月中国江苏小家电出口数量统计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22011年1-12月中国江苏小家电出口金额统计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32011年1-12月中国江苏小家电出口价格统计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42011年1-12月中国江苏小家电出口流向情况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52011年1-12月中国江苏小家电出口分口岸统计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845b381b433c" w:history="1">
        <w:r>
          <w:rPr>
            <w:rStyle w:val="Hyperlink"/>
          </w:rPr>
          <w:t>2012年中国江苏小家电市场全景调研及未来四年投资前景预测报告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5845b381b433c" w:history="1">
        <w:r>
          <w:rPr>
            <w:rStyle w:val="Hyperlink"/>
          </w:rPr>
          <w:t>https://www.20087.com/DiaoYan/2012-06/jiangsuxiaojiadianshichangquanjingdi.html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6365c09d44368" w:history="1">
      <w:r>
        <w:rPr>
          <w:rStyle w:val="Hyperlink"/>
        </w:rPr>
        <w:t>2012年中国江苏小家电市场全景调研及未来四年投资前景预测报告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angsuxiaojiadianshichangquanjingdi.html" TargetMode="External" Id="Ra5d5845b381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angsuxiaojiadianshichangquanjingdi.html" TargetMode="External" Id="Rd8f6365c09d4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2012-06-05T06:57:00Z</dcterms:created>
  <dcterms:modified xsi:type="dcterms:W3CDTF">2012-06-05T07:57:00Z</dcterms:modified>
  <dc:subject>2012年中国江苏小家电市场全景调研及未来四年投资前景预测报告</dc:subject>
  <dc:title>2012年中国江苏小家电市场全景调研及未来四年投资前景预测报告</dc:title>
  <cp:keywords>2012年中国江苏小家电市场全景调研及未来四年投资前景预测报告</cp:keywords>
  <dc:description>2012年中国江苏小家电市场全景调研及未来四年投资前景预测报告</dc:description>
</cp:coreProperties>
</file>