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c939b49304b7c" w:history="1">
              <w:r>
                <w:rPr>
                  <w:rStyle w:val="Hyperlink"/>
                </w:rPr>
                <w:t>2012年中国黑龙江榨汁机市场现状调研分析报告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c939b49304b7c" w:history="1">
              <w:r>
                <w:rPr>
                  <w:rStyle w:val="Hyperlink"/>
                </w:rPr>
                <w:t>2012年中国黑龙江榨汁机市场现状调研分析报告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c939b49304b7c" w:history="1">
                <w:r>
                  <w:rPr>
                    <w:rStyle w:val="Hyperlink"/>
                  </w:rPr>
                  <w:t>https://www.20087.com/DiaoYan/2012-06/heilongjiangzhazhijishichangxianzhua.html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6c939b49304b7c" w:history="1">
        <w:r>
          <w:rPr>
            <w:rStyle w:val="Hyperlink"/>
          </w:rPr>
          <w:t>2012年中国黑龙江榨汁机市场现状调研分析报告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2012-2016年黑龙江榨汁机出口区域市场机会分析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12011年1-12月中国黑龙江榨汁机出口数量统计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22011年1-12月中国黑龙江榨汁机出口金额统计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32011年1-12月中国黑龙江榨汁机出口价格统计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42011年1-12月中国黑龙江榨汁机出口流向情况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52011年1-12月中国黑龙江榨汁机出口分口岸统计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c939b49304b7c" w:history="1">
        <w:r>
          <w:rPr>
            <w:rStyle w:val="Hyperlink"/>
          </w:rPr>
          <w:t>2012年中国黑龙江榨汁机市场现状调研分析报告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c939b49304b7c" w:history="1">
        <w:r>
          <w:rPr>
            <w:rStyle w:val="Hyperlink"/>
          </w:rPr>
          <w:t>https://www.20087.com/DiaoYan/2012-06/heilongjiangzhazhijishichangxianzhua.html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db8b485d4fe1" w:history="1">
      <w:r>
        <w:rPr>
          <w:rStyle w:val="Hyperlink"/>
        </w:rPr>
        <w:t>2012年中国黑龙江榨汁机市场现状调研分析报告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ilongjiangzhazhijishichangxianzhua.html" TargetMode="External" Id="R9d6c939b493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ilongjiangzhazhijishichangxianzhua.html" TargetMode="External" Id="Read7db8b485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2012-06-06T07:50:00Z</dcterms:created>
  <dcterms:modified xsi:type="dcterms:W3CDTF">2012-06-06T08:50:00Z</dcterms:modified>
  <dc:subject>2012年中国黑龙江榨汁机市场现状调研分析报告</dc:subject>
  <dc:title>2012年中国黑龙江榨汁机市场现状调研分析报告</dc:title>
  <cp:keywords>2012年中国黑龙江榨汁机市场现状调研分析报告</cp:keywords>
  <dc:description>2012年中国黑龙江榨汁机市场现状调研分析报告</dc:description>
</cp:coreProperties>
</file>