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5ecbb492d495d" w:history="1">
              <w:r>
                <w:rPr>
                  <w:rStyle w:val="Hyperlink"/>
                </w:rPr>
                <w:t>2012-2016年中国疫苗市场调研情况及投资前景分析报告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5ecbb492d495d" w:history="1">
              <w:r>
                <w:rPr>
                  <w:rStyle w:val="Hyperlink"/>
                </w:rPr>
                <w:t>2012-2016年中国疫苗市场调研情况及投资前景分析报告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5ecbb492d495d" w:history="1">
                <w:r>
                  <w:rPr>
                    <w:rStyle w:val="Hyperlink"/>
                  </w:rPr>
                  <w:t>https://www.20087.com/DiaoYan/2012-07/yimiaoshichangdiaoyanqingkuangjitouz.html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疫苗市场容量大、增长速度快，尤其是2003年SARS爆发后，以年均15%的速度递增，2008年中国人用疫苗市场规模已达到56亿元左右，全年生产超过12亿个剂量单位，远远高于全球的增长水平。但与国外疫苗产业相比，存在以下不足：1.老品种较多，新品种贫乏；2.整体规模仍然较小；3.行业集中度不够；4.市场驱动力依靠传统疫苗。</w:t>
      </w:r>
      <w:r>
        <w:rPr>
          <w:rFonts w:hint="eastAsia"/>
        </w:rPr>
        <w:br/>
      </w:r>
      <w:r>
        <w:rPr>
          <w:rFonts w:hint="eastAsia"/>
        </w:rPr>
        <w:t>　　目前5家主要的疫苗生产商：诺华、赛诺菲巴斯德、葛兰素史克、默克、惠氏，占全球市场份额的80%以上。而我国疫苗企业有33家，能够生产49种疫苗，年产量超过10亿个剂量单位。疫苗产业的明天大有可为。同样近来吸引国内众多医药企业的进入，如上市公司云大科技、重庆啤酒、华神集团、华北制药、哈药集团、天士力等都先后通过不同的方式介入了疫苗领域。国际市场中部分疫苗短缺，供不应求。虽然我国的疫苗产业在疫苗品种数量上与发达国家差距较小，但在某些疫苗品种的产能、关键生产工艺上，在部分疫苗的质量上与发达国家还有一定差距。尤其是我国许多疫苗品种的产能严重不足，生产技术急需提升。</w:t>
      </w:r>
      <w:r>
        <w:rPr>
          <w:rFonts w:hint="eastAsia"/>
        </w:rPr>
        <w:br/>
      </w:r>
      <w:r>
        <w:rPr>
          <w:rFonts w:hint="eastAsia"/>
        </w:rPr>
        <w:t>　　我国在传统疫苗的技术提升、新型基因工程疫苗等品种的开发方面均取得了众多突破，政府高度重视疫苗的生产和研发工作，不仅将使我国的免疫规划工作发生历史性跨越，同时也为我国疫苗产品开拓更大市场提供了历史机遇。2009年甲流感的流行，将是疫苗生产企业的一大机会。而且我国每年需百白破疫苗6400万人份，麻风腮疫苗3200万人份，但目前我国每年仅能生产百白破疫苗1800万人份，麻风腮疫苗600万人份，产能缺口巨大。未来，我国疫苗行业发展潜力巨大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5ecbb492d495d" w:history="1">
        <w:r>
          <w:rPr>
            <w:rStyle w:val="Hyperlink"/>
          </w:rPr>
          <w:t>2012-2016年中国疫苗市场调研情况及投资前景分析报告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5ecbb492d495d" w:history="1">
        <w:r>
          <w:rPr>
            <w:rStyle w:val="Hyperlink"/>
          </w:rPr>
          <w:t>https://www.20087.com/DiaoYan/2012-07/yimiaoshichangdiaoyanqingkuangjitouz.html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热点：疫苗etf涨超1.4%、疫苗北京生物和北京科兴有什么区别、疫苗对人体的伤害有多大、疫苗拼音、疫苗可以推迟多久打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b076213854970" w:history="1">
      <w:r>
        <w:rPr>
          <w:rStyle w:val="Hyperlink"/>
        </w:rPr>
        <w:t>2012-2016年中国疫苗市场调研情况及投资前景分析报告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miaoshichangdiaoyanqingkuangjitouz.html" TargetMode="External" Id="R0485ecbb492d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miaoshichangdiaoyanqingkuangjitouz.html" TargetMode="External" Id="R31fb07621385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2012-07-16T03:17:00Z</dcterms:created>
  <dcterms:modified xsi:type="dcterms:W3CDTF">2012-07-16T04:17:00Z</dcterms:modified>
  <dc:subject>2012-2016年中国疫苗市场调研情况及投资前景分析报告</dc:subject>
  <dc:title>2012-2016年中国疫苗市场调研情况及投资前景分析报告</dc:title>
  <cp:keywords>2012-2016年中国疫苗市场调研情况及投资前景分析报告</cp:keywords>
  <dc:description>2012-2016年中国疫苗市场调研情况及投资前景分析报告</dc:description>
</cp:coreProperties>
</file>