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ab98ae1e84753" w:history="1">
              <w:r>
                <w:rPr>
                  <w:rStyle w:val="Hyperlink"/>
                </w:rPr>
                <w:t>2012-2017年中国抗体工程药物行业发展方向与投资价值深度研究分析报告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ab98ae1e84753" w:history="1">
              <w:r>
                <w:rPr>
                  <w:rStyle w:val="Hyperlink"/>
                </w:rPr>
                <w:t>2012-2017年中国抗体工程药物行业发展方向与投资价值深度研究分析报告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ab98ae1e84753" w:history="1">
                <w:r>
                  <w:rPr>
                    <w:rStyle w:val="Hyperlink"/>
                  </w:rPr>
                  <w:t>https://www.20087.com/DiaoYan/2012-07/kangtigongchengyaowuhangyefazhanfang.html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2012年世界抗体工程药物产业运行概况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2012-2017年世界抗体工程药物产业发展趋势分析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2012年中国抗体工程药物行业市场发展环境分析（PEST分析法）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2012年中国抗体工程药物行业政策环境分析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2012年中国抗体工程药物行业社会环境分析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2012年中国抗体工程药物行业技术环境分析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四、创视数码助力上海抗体药物国家工程研究中心</w:t>
      </w:r>
      <w:r>
        <w:rPr>
          <w:rFonts w:hint="eastAsia"/>
        </w:rPr>
        <w:br/>
      </w:r>
      <w:r>
        <w:rPr>
          <w:rFonts w:hint="eastAsia"/>
        </w:rPr>
        <w:t>　　第二节 2012年中国抗体工程药物技术发展透析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第三节 2012年中国抗体工程药物产业发展存在的问题分析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2007-2012年中国生物、生化制品的制造行业数据监测分析（按季度更新）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第二节 2012年单克隆抗体的作用机制发展分析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2012年单克隆抗体的克隆化方法与细胞选择探讨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2012年单克隆抗体的研究进展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2012年狂犬病用单克隆抗体研究分析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2012年抗流感单克隆抗体研究分析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2012年抗癌单克隆抗体研究分析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2012年单克隆抗体在恶性血液病治疗中的应用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2012年其他单克隆抗体细分研究及应用分析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 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2012年中国单克隆抗体研究发展分析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一、2012年中国对抗多变禽流感病毒的单克隆抗体研究情况</w:t>
      </w:r>
      <w:r>
        <w:rPr>
          <w:rFonts w:hint="eastAsia"/>
        </w:rPr>
        <w:br/>
      </w:r>
      <w:r>
        <w:rPr>
          <w:rFonts w:hint="eastAsia"/>
        </w:rPr>
        <w:t>　　　　二、中国肿瘤疫苗制备和单克隆抗体应用研究进展</w:t>
      </w:r>
      <w:r>
        <w:rPr>
          <w:rFonts w:hint="eastAsia"/>
        </w:rPr>
        <w:br/>
      </w:r>
      <w:r>
        <w:rPr>
          <w:rFonts w:hint="eastAsia"/>
        </w:rPr>
        <w:t>　　　　三、中国单克隆抗体靶向制剂专利分析</w:t>
      </w:r>
      <w:r>
        <w:rPr>
          <w:rFonts w:hint="eastAsia"/>
        </w:rPr>
        <w:br/>
      </w:r>
      <w:r>
        <w:rPr>
          <w:rFonts w:hint="eastAsia"/>
        </w:rPr>
        <w:t>　　　　四、苏州系列单克隆抗体发展分析</w:t>
      </w:r>
      <w:r>
        <w:rPr>
          <w:rFonts w:hint="eastAsia"/>
        </w:rPr>
        <w:br/>
      </w:r>
      <w:r>
        <w:rPr>
          <w:rFonts w:hint="eastAsia"/>
        </w:rPr>
        <w:t>　　第三节 2012年中国单克隆抗体药物研究发展分析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三、2012年中国治疗银屑病单克隆抗体药物研发及其意义</w:t>
      </w:r>
      <w:r>
        <w:rPr>
          <w:rFonts w:hint="eastAsia"/>
        </w:rPr>
        <w:br/>
      </w:r>
      <w:r>
        <w:rPr>
          <w:rFonts w:hint="eastAsia"/>
        </w:rPr>
        <w:t>　　　　四、中国肝癌靶向药物研发进展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2012年中国抗体工程药物企业与国外企业竞争有利有弊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2012年提高中国抗体工程药物产业竞争力的建议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2012年中国生物制药产业发展综述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2012年中国生物制药产业发展态势分析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2012年中国生物制药发展面临的问题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2012年中国生物制药产业的发展策略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2012年中国输液市场发展状况分析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2012年中国其他市场发展状况分析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二、2012-2017年中国生物、生化制品制造业预测分析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2012-2017年中国抗体工程药物产业市场预测分析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2012-2017年中国抗体工程药物产业市场盈利预测分析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2012年我国生物、生化制品的制造行业不同所有制企业销售收入分布图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2007-2012年我国生物、生化制品的制造行业主要盈利指标增长趋势图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2012-2017年中国抗体工程药物产业市场预测分析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ab98ae1e84753" w:history="1">
        <w:r>
          <w:rPr>
            <w:rStyle w:val="Hyperlink"/>
          </w:rPr>
          <w:t>2012-2017年中国抗体工程药物行业发展方向与投资价值深度研究分析报告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ab98ae1e84753" w:history="1">
        <w:r>
          <w:rPr>
            <w:rStyle w:val="Hyperlink"/>
          </w:rPr>
          <w:t>https://www.20087.com/DiaoYan/2012-07/kangtigongchengyaowuhangyefazhanfang.html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热点：药物抗体偶联物、抗体工程药物名词解释、抗药物抗体、抗体工程药物是什么、单抗的药物有哪些、抗体工程药物的研究与应用、抗体药物研发、抗体工程制药、抗体药物国家工程中心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c1faa4cbc46de" w:history="1">
      <w:r>
        <w:rPr>
          <w:rStyle w:val="Hyperlink"/>
        </w:rPr>
        <w:t>2012-2017年中国抗体工程药物行业发展方向与投资价值深度研究分析报告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ngtigongchengyaowuhangyefazhanfang.html" TargetMode="External" Id="R924ab98ae1e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ngtigongchengyaowuhangyefazhanfang.html" TargetMode="External" Id="R859c1faa4cb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2012-07-03T01:21:00Z</dcterms:created>
  <dcterms:modified xsi:type="dcterms:W3CDTF">2012-07-03T02:21:00Z</dcterms:modified>
  <dc:subject>2012-2017年中国抗体工程药物行业发展方向与投资价值深度研究分析报告</dc:subject>
  <dc:title>2012-2017年中国抗体工程药物行业发展方向与投资价值深度研究分析报告</dc:title>
  <cp:keywords>2012-2017年中国抗体工程药物行业发展方向与投资价值深度研究分析报告</cp:keywords>
  <dc:description>2012-2017年中国抗体工程药物行业发展方向与投资价值深度研究分析报告</dc:description>
</cp:coreProperties>
</file>