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9637ab97d462c" w:history="1">
              <w:r>
                <w:rPr>
                  <w:rStyle w:val="Hyperlink"/>
                </w:rPr>
                <w:t>2025-2031年中国纳米生物技术行业现状研究分析及市场前景预测报告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9637ab97d462c" w:history="1">
              <w:r>
                <w:rPr>
                  <w:rStyle w:val="Hyperlink"/>
                </w:rPr>
                <w:t>2025-2031年中国纳米生物技术行业现状研究分析及市场前景预测报告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9637ab97d462c" w:history="1">
                <w:r>
                  <w:rPr>
                    <w:rStyle w:val="Hyperlink"/>
                  </w:rPr>
                  <w:t>https://www.20087.com/6/A5/NaMiShengWuJiShuHangYeYanJiuBaoGao.html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将纳米技术应用于生命科学领域的交叉学科，涉及药物递送、疾病诊断、组织工程等多个方面。近年来，随着纳米材料制备技术的进步，纳米生物技术在提高药物靶向性、减少副作用等方面取得了显著成果。目前市场上已有多种基于纳米颗粒的药物产品，用于治疗癌症、糖尿病等重大疾病。同时，纳米生物传感器的研发也为疾病的早期检测提供了新的手段。</w:t>
      </w:r>
      <w:r>
        <w:rPr>
          <w:rFonts w:hint="eastAsia"/>
        </w:rPr>
        <w:br/>
      </w:r>
      <w:r>
        <w:rPr>
          <w:rFonts w:hint="eastAsia"/>
        </w:rPr>
        <w:t>　　未来，纳米生物技术的发展将更加注重跨学科合作与临床转化。通过与基因编辑、细胞治疗等前沿技术相结合，有望开发出更加精准有效的治疗方案。此外，随着单细胞测序技术的发展，纳米生物技术将能够实现对单个细胞层面的精准操控，推动个性化医疗的发展。长期来看，纳米生物技术的安全性评估将是一个重要议题，需要建立更加完善的监管体系，确保新技术的安全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二、纳米生物技术</w:t>
      </w:r>
      <w:r>
        <w:rPr>
          <w:rFonts w:hint="eastAsia"/>
        </w:rPr>
        <w:br/>
      </w:r>
      <w:r>
        <w:rPr>
          <w:rFonts w:hint="eastAsia"/>
        </w:rPr>
        <w:t>　　　　三、纳米生物技术发展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纳米药物载体</w:t>
      </w:r>
      <w:r>
        <w:rPr>
          <w:rFonts w:hint="eastAsia"/>
        </w:rPr>
        <w:br/>
      </w:r>
      <w:r>
        <w:rPr>
          <w:rFonts w:hint="eastAsia"/>
        </w:rPr>
        <w:t>　　第一节 纳米药物载体概述</w:t>
      </w:r>
      <w:r>
        <w:rPr>
          <w:rFonts w:hint="eastAsia"/>
        </w:rPr>
        <w:br/>
      </w:r>
      <w:r>
        <w:rPr>
          <w:rFonts w:hint="eastAsia"/>
        </w:rPr>
        <w:t>　　　　一、纳米药物载体的基本类型</w:t>
      </w:r>
      <w:r>
        <w:rPr>
          <w:rFonts w:hint="eastAsia"/>
        </w:rPr>
        <w:br/>
      </w:r>
      <w:r>
        <w:rPr>
          <w:rFonts w:hint="eastAsia"/>
        </w:rPr>
        <w:t>　　　　二、纳米药物载体的特征及制备方法</w:t>
      </w:r>
      <w:r>
        <w:rPr>
          <w:rFonts w:hint="eastAsia"/>
        </w:rPr>
        <w:br/>
      </w:r>
      <w:r>
        <w:rPr>
          <w:rFonts w:hint="eastAsia"/>
        </w:rPr>
        <w:t>　　第二节 纳米药物载体的应用</w:t>
      </w:r>
      <w:r>
        <w:rPr>
          <w:rFonts w:hint="eastAsia"/>
        </w:rPr>
        <w:br/>
      </w:r>
      <w:r>
        <w:rPr>
          <w:rFonts w:hint="eastAsia"/>
        </w:rPr>
        <w:t>　　第三节 纳米药物载体研究的进展及未来发展趋势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纳米生物传感器与诊断技术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三、在基因工程中的应用--多肽疫苗及其佐剂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纳米中药</w:t>
      </w:r>
      <w:r>
        <w:rPr>
          <w:rFonts w:hint="eastAsia"/>
        </w:rPr>
        <w:br/>
      </w:r>
      <w:r>
        <w:rPr>
          <w:rFonts w:hint="eastAsia"/>
        </w:rPr>
        <w:t>　　第一节 纳米中药概念及其产生的背景</w:t>
      </w:r>
      <w:r>
        <w:rPr>
          <w:rFonts w:hint="eastAsia"/>
        </w:rPr>
        <w:br/>
      </w:r>
      <w:r>
        <w:rPr>
          <w:rFonts w:hint="eastAsia"/>
        </w:rPr>
        <w:t>　　第二节 纳米中药的特点与应用</w:t>
      </w:r>
      <w:r>
        <w:rPr>
          <w:rFonts w:hint="eastAsia"/>
        </w:rPr>
        <w:br/>
      </w:r>
      <w:r>
        <w:rPr>
          <w:rFonts w:hint="eastAsia"/>
        </w:rPr>
        <w:t>　　　　一、纳米中药的特点</w:t>
      </w:r>
      <w:r>
        <w:rPr>
          <w:rFonts w:hint="eastAsia"/>
        </w:rPr>
        <w:br/>
      </w:r>
      <w:r>
        <w:rPr>
          <w:rFonts w:hint="eastAsia"/>
        </w:rPr>
        <w:t>　　　　二、纳米技术在中药中的应用</w:t>
      </w:r>
      <w:r>
        <w:rPr>
          <w:rFonts w:hint="eastAsia"/>
        </w:rPr>
        <w:br/>
      </w:r>
      <w:r>
        <w:rPr>
          <w:rFonts w:hint="eastAsia"/>
        </w:rPr>
        <w:t>　　　　三、纳米中药前景展望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2025-2031年中国纳米生物技术的产业投资战略研究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2020-2025年中国纳米生物技术产业投资环境分析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一、纳米生物技术为传统化学工业改造带来的战略机遇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2025-2031年中国纳米生物技术产业投资风险分析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(中~智~林)行业专家建议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9637ab97d462c" w:history="1">
        <w:r>
          <w:rPr>
            <w:rStyle w:val="Hyperlink"/>
          </w:rPr>
          <w:t>2025-2031年中国纳米生物技术行业现状研究分析及市场前景预测报告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9637ab97d462c" w:history="1">
        <w:r>
          <w:rPr>
            <w:rStyle w:val="Hyperlink"/>
          </w:rPr>
          <w:t>https://www.20087.com/6/A5/NaMiShengWuJiShuHangYeYanJiuBaoGao.html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四大特性、纳米生物技术最新进展、生物竞赛含金量最低、纳米生物技术有哪些、纳米生物学就业太难了、纳米生物技术是什么、2020年最新纳米产品介绍、纳米生物技术杂志含金量、纳米技术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9939864dd44b4" w:history="1">
      <w:r>
        <w:rPr>
          <w:rStyle w:val="Hyperlink"/>
        </w:rPr>
        <w:t>2025-2031年中国纳米生物技术行业现状研究分析及市场前景预测报告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NaMiShengWuJiShuHangYeYanJiuBaoGao.html" TargetMode="External" Id="R1e49637ab97d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NaMiShengWuJiShuHangYeYanJiuBaoGao.html" TargetMode="External" Id="R9a69939864dd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2024-11-12T02:54:00Z</dcterms:created>
  <dcterms:modified xsi:type="dcterms:W3CDTF">2024-11-12T03:54:00Z</dcterms:modified>
  <dc:subject>2025-2031年中国纳米生物技术行业现状研究分析及市场前景预测报告</dc:subject>
  <dc:title>2025-2031年中国纳米生物技术行业现状研究分析及市场前景预测报告</dc:title>
  <cp:keywords>2025-2031年中国纳米生物技术行业现状研究分析及市场前景预测报告</cp:keywords>
  <dc:description>2025-2031年中国纳米生物技术行业现状研究分析及市场前景预测报告</dc:description>
</cp:coreProperties>
</file>