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440f5571a4b2d" w:history="1">
              <w:r>
                <w:rPr>
                  <w:rStyle w:val="Hyperlink"/>
                </w:rPr>
                <w:t>2026-2032年全球与中国高级时装发展现状分析及市场前景预测报告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440f5571a4b2d" w:history="1">
              <w:r>
                <w:rPr>
                  <w:rStyle w:val="Hyperlink"/>
                </w:rPr>
                <w:t>2026-2032年全球与中国高级时装发展现状分析及市场前景预测报告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440f5571a4b2d" w:history="1">
                <w:r>
                  <w:rPr>
                    <w:rStyle w:val="Hyperlink"/>
                  </w:rPr>
                  <w:t>https://www.20087.com/3/55/GaoJiShiZhuangHangYeFaZhanQianJing.html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高级时装（Haute Couture）是由巴黎高级时装公会认证的顶级定制服装，强调手工缝制（数百小时工时）、独家面料、一对一客户量体及艺术性表达，代表品牌包括Chanel、Dior等。当前行业在坚守传统工艺的同时，逐步融入可持续理念，如使用有机丝绸、再生金属配件及零废弃剪裁。在奢侈品消费年轻化与社交媒体传播推动下，高级时装通过秀场直播、数字藏品（NFT）及跨界艺术合作扩大影响力。然而，高昂成本限制受众；快时尚对“高级感”的模仿模糊价值边界；手工艺传承面临人才断层风险。</w:t>
      </w:r>
      <w:r>
        <w:rPr>
          <w:rFonts w:hint="eastAsia"/>
        </w:rPr>
        <w:br/>
      </w:r>
      <w:r>
        <w:rPr>
          <w:rFonts w:hint="eastAsia"/>
        </w:rPr>
        <w:t>　　未来，高级时装将向数字物理融合、循环商业模式与文化叙事深化方向演进。3D身体扫描与虚拟试衣提升定制效率；区块链记录每件作品工艺溯源与碳足迹。在可持续方面，租赁、修复与升级改造服务延长产品生命周期；生物材料（如菌丝皮革、藻类染料）探索中。长远看，高级时装将超越服饰范畴，成为可穿戴艺术与文化IP载体。随着体验经济与身份认同消费崛起，高级时装将从精英专属升级为融合工艺传承、数字创新与生态责任的当代文化符号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440f5571a4b2d" w:history="1">
        <w:r>
          <w:rPr>
            <w:rStyle w:val="Hyperlink"/>
          </w:rPr>
          <w:t>2026-2032年全球与中国高级时装发展现状分析及市场前景预测报告</w:t>
        </w:r>
      </w:hyperlink>
      <w:r>
        <w:rPr>
          <w:rFonts w:hint="eastAsia"/>
        </w:rPr>
        <w:t>》基于权威机构和相关协会的详实数据资料，系统分析了高级时装行业的市场规模、竞争格局及技术发展现状，并对高级时装未来趋势作出科学预测。报告梳理了高级时装产业链结构、消费需求变化和价格波动情况，重点评估了高级时装重点企业的市场表现与竞争态势，同时客观分析了高级时装技术创新方向、市场机遇及潜在风险。通过翔实的数据支持和直观的图表展示，为相关企业及投资者提供了可靠的决策参考，帮助把握高级时装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按产品类型细分，全球高级时装市场规模2021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女装</w:t>
      </w:r>
      <w:r>
        <w:rPr>
          <w:rFonts w:hint="eastAsia"/>
        </w:rPr>
        <w:br/>
      </w:r>
      <w:r>
        <w:rPr>
          <w:rFonts w:hint="eastAsia"/>
        </w:rPr>
        <w:t>　　　　1.3.3 男装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按应用细分，全球高级时装市场规模2021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走秀服装</w:t>
      </w:r>
      <w:r>
        <w:rPr>
          <w:rFonts w:hint="eastAsia"/>
        </w:rPr>
        <w:br/>
      </w:r>
      <w:r>
        <w:rPr>
          <w:rFonts w:hint="eastAsia"/>
        </w:rPr>
        <w:t>　　　　1.4.3 日常穿着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高级时装行业发展总体概况</w:t>
      </w:r>
      <w:r>
        <w:rPr>
          <w:rFonts w:hint="eastAsia"/>
        </w:rPr>
        <w:br/>
      </w:r>
      <w:r>
        <w:rPr>
          <w:rFonts w:hint="eastAsia"/>
        </w:rPr>
        <w:t>　　　　1.5.2 高级时装行业发展主要特点</w:t>
      </w:r>
      <w:r>
        <w:rPr>
          <w:rFonts w:hint="eastAsia"/>
        </w:rPr>
        <w:br/>
      </w:r>
      <w:r>
        <w:rPr>
          <w:rFonts w:hint="eastAsia"/>
        </w:rPr>
        <w:t>　　　　1.5.3 高级时装行业发展影响因素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高级时装有利因素</w:t>
      </w:r>
      <w:r>
        <w:rPr>
          <w:rFonts w:hint="eastAsia"/>
        </w:rPr>
        <w:br/>
      </w:r>
      <w:r>
        <w:rPr>
          <w:rFonts w:hint="eastAsia"/>
        </w:rPr>
        <w:t>　　　　1.5.3 .2 高级时装不利因素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全球市场，近三年高级时装主要企业占有率及排名（按销量）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高级时装主要企业在国际市场占有率（按销量，2023-2026）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2025年高级时装主要企业在国际市场排名（按销量）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全球市场主要企业高级时装销量（2023-2026）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全球市场，近三年高级时装主要企业占有率及排名（按收入）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高级时装主要企业在国际市场占有率（按收入，2023-2026）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2025年高级时装主要企业在国际市场排名（按收入）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全球市场主要企业高级时装销售收入（2023-2026）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全球市场主要企业高级时装销售价格（2023-2026）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中国市场，近三年高级时装主要企业占有率及排名（按销量）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高级时装主要企业在中国市场占有率（按销量，2023-2026）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2025年高级时装主要企业在中国市场排名（按销量）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中国市场主要企业高级时装销量（2023-2026）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中国市场，近三年高级时装主要企业占有率及排名（按收入）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高级时装主要企业在中国市场占有率（按收入，2023-2026）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2025年高级时装主要企业在中国市场排名（按收入）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中国市场主要企业高级时装销售收入（2023-2026）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全球主要厂商高级时装总部及产地分布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全球主要厂商成立时间及高级时装商业化日期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全球主要厂商高级时装产品类型及应用</w:t>
      </w:r>
      <w:r>
        <w:rPr>
          <w:rFonts w:hint="eastAsia"/>
        </w:rPr>
        <w:br/>
      </w:r>
      <w:r>
        <w:rPr>
          <w:rFonts w:hint="eastAsia"/>
        </w:rPr>
        <w:t>　　2.9 高级时装行业集中度、竞争程度分析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高级时装行业集中度分析：2025年全球Top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全球高级时装第一梯队、第二梯队和第三梯队生产商（品牌）及市场份额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全球高级时装总体规模分析</w:t>
      </w:r>
      <w:r>
        <w:rPr>
          <w:rFonts w:hint="eastAsia"/>
        </w:rPr>
        <w:br/>
      </w:r>
      <w:r>
        <w:rPr>
          <w:rFonts w:hint="eastAsia"/>
        </w:rPr>
        <w:t>　　3.1 全球高级时装供需现状及预测（2021-2032）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全球高级时装产能、产量、产能利用率及发展趋势（2021-2032）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全球高级时装产量、需求量及发展趋势（2021-2032）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全球主要地区高级时装产量及发展趋势（2021-2032）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全球主要地区高级时装产量（2021-2026）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全球主要地区高级时装产量（2027-2032）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全球主要地区高级时装产量市场份额（2021-2032）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中国高级时装供需现状及预测（2021-2032）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中国高级时装产能、产量、产能利用率及发展趋势（2021-2032）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中国高级时装产量、市场需求量及发展趋势（2021-2032）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中国市场高级时装进出口（2021-2032）</w:t>
      </w:r>
      <w:r>
        <w:rPr>
          <w:rFonts w:hint="eastAsia"/>
        </w:rPr>
        <w:br/>
      </w:r>
      <w:r>
        <w:rPr>
          <w:rFonts w:hint="eastAsia"/>
        </w:rPr>
        <w:t>　　3.4 全球高级时装销量及销售额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全球市场高级时装销售额（2021-2032）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全球市场高级时装销量（2021-2032）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全球市场高级时装价格趋势（2021-2032）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全球高级时装主要地区分析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全球主要地区高级时装市场规模分析：2021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全球主要地区高级时装销售收入及市场份额（2021-2026）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全球主要地区高级时装销售收入预测（2027-2032）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全球主要地区高级时装销量分析：2021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全球主要地区高级时装销量及市场份额（2021-2026）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全球主要地区高级时装销量及市场份额预测（2027-2032）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北美市场高级时装销量、收入及增长率（2021-2032）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欧洲市场高级时装销量、收入及增长率（2021-2032）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中国市场高级时装销量、收入及增长率（2021-2032）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日本市场高级时装销量、收入及增长率（2021-2032）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东南亚市场高级时装销量、收入及增长率（2021-2032）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印度市场高级时装销量、收入及增长率（2021-2032）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南美市场高级时装销量、收入及增长率（2021-2032）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中东市场高级时装销量、收入及增长率（2021-2032）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高级时装销量、收入、价格及毛利率（2021-2026）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高级时装销量、收入、价格及毛利率（2021-2026）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高级时装销量、收入、价格及毛利率（2021-2026）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高级时装销量、收入、价格及毛利率（2021-2026）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高级时装销量、收入、价格及毛利率（2021-2026）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高级时装销量、收入、价格及毛利率（2021-2026）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高级时装销量、收入、价格及毛利率（2021-2026）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高级时装销量、收入、价格及毛利率（2021-2026）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高级时装销量、收入、价格及毛利率（2021-2026）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高级时装销量、收入、价格及毛利率（2021-2026）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高级时装销量、收入、价格及毛利率（2021-2026）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高级时装销量、收入、价格及毛利率（2021-2026）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高级时装销量、收入、价格及毛利率（2021-2026）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高级时装销量、收入、价格及毛利率（2021-2026）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高级时装销量、收入、价格及毛利率（2021-2026）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高级时装销量、收入、价格及毛利率（2021-2026）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高级时装销量、收入、价格及毛利率（2021-2026）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高级时装销量、收入、价格及毛利率（2021-2026）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高级时装销量、收入、价格及毛利率（2021-2026）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高级时装销量、收入、价格及毛利率（2021-2026）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高级时装销量、收入、价格及毛利率（2021-2026）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不同产品类型高级时装分析</w:t>
      </w:r>
      <w:r>
        <w:rPr>
          <w:rFonts w:hint="eastAsia"/>
        </w:rPr>
        <w:br/>
      </w:r>
      <w:r>
        <w:rPr>
          <w:rFonts w:hint="eastAsia"/>
        </w:rPr>
        <w:t>　　6.1 全球不同产品类型高级时装销量（2021-2032）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全球不同产品类型高级时装销量及市场份额（2021-2026）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全球不同产品类型高级时装销量预测（2027-2032）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全球不同产品类型高级时装收入（2021-2032）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全球不同产品类型高级时装收入及市场份额（2021-2026）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全球不同产品类型高级时装收入预测（2027-2032）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全球不同产品类型高级时装价格走势（2021-2032）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中国不同产品类型高级时装销量（2021-2032）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中国不同产品类型高级时装销量及市场份额（2021-2026）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中国不同产品类型高级时装销量预测（2027-2032）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中国不同产品类型高级时装收入（2021-2032）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中国不同产品类型高级时装收入及市场份额（2021-2026）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中国不同产品类型高级时装收入预测（2027-2032）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不同应用高级时装分析</w:t>
      </w:r>
      <w:r>
        <w:rPr>
          <w:rFonts w:hint="eastAsia"/>
        </w:rPr>
        <w:br/>
      </w:r>
      <w:r>
        <w:rPr>
          <w:rFonts w:hint="eastAsia"/>
        </w:rPr>
        <w:t>　　7.1 全球不同应用高级时装销量（2021-2032）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全球不同应用高级时装销量及市场份额（2021-2026）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全球不同应用高级时装销量预测（2027-2032）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全球不同应用高级时装收入（2021-2032）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全球不同应用高级时装收入及市场份额（2021-2026）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全球不同应用高级时装收入预测（2027-2032）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全球不同应用高级时装价格走势（2021-2032）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中国不同应用高级时装销量（2021-2032）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中国不同应用高级时装销量及市场份额（2021-2026）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中国不同应用高级时装销量预测（2027-2032）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中国不同应用高级时装收入（2021-2032）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中国不同应用高级时装收入及市场份额（2021-2026）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中国不同应用高级时装收入预测（2027-2032）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高级时装行业发展趋势</w:t>
      </w:r>
      <w:r>
        <w:rPr>
          <w:rFonts w:hint="eastAsia"/>
        </w:rPr>
        <w:br/>
      </w:r>
      <w:r>
        <w:rPr>
          <w:rFonts w:hint="eastAsia"/>
        </w:rPr>
        <w:t>　　8.2 高级时装行业主要驱动因素</w:t>
      </w:r>
      <w:r>
        <w:rPr>
          <w:rFonts w:hint="eastAsia"/>
        </w:rPr>
        <w:br/>
      </w:r>
      <w:r>
        <w:rPr>
          <w:rFonts w:hint="eastAsia"/>
        </w:rPr>
        <w:t>　　8.3 高级时装中国企业SWOT分析</w:t>
      </w:r>
      <w:r>
        <w:rPr>
          <w:rFonts w:hint="eastAsia"/>
        </w:rPr>
        <w:br/>
      </w:r>
      <w:r>
        <w:rPr>
          <w:rFonts w:hint="eastAsia"/>
        </w:rPr>
        <w:t>　　8.4 中国高级时装行业政策环境分析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高级时装行业产业链简介</w:t>
      </w:r>
      <w:r>
        <w:rPr>
          <w:rFonts w:hint="eastAsia"/>
        </w:rPr>
        <w:br/>
      </w:r>
      <w:r>
        <w:rPr>
          <w:rFonts w:hint="eastAsia"/>
        </w:rPr>
        <w:t>　　　　9.1.1 高级时装行业供应链分析</w:t>
      </w:r>
      <w:r>
        <w:rPr>
          <w:rFonts w:hint="eastAsia"/>
        </w:rPr>
        <w:br/>
      </w:r>
      <w:r>
        <w:rPr>
          <w:rFonts w:hint="eastAsia"/>
        </w:rPr>
        <w:t>　　　　9.1.2 高级时装主要原料及供应情况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高级时装行业采购模式</w:t>
      </w:r>
      <w:r>
        <w:rPr>
          <w:rFonts w:hint="eastAsia"/>
        </w:rPr>
        <w:br/>
      </w:r>
      <w:r>
        <w:rPr>
          <w:rFonts w:hint="eastAsia"/>
        </w:rPr>
        <w:t>　　9.3 高级时装行业生产模式</w:t>
      </w:r>
      <w:r>
        <w:rPr>
          <w:rFonts w:hint="eastAsia"/>
        </w:rPr>
        <w:br/>
      </w:r>
      <w:r>
        <w:rPr>
          <w:rFonts w:hint="eastAsia"/>
        </w:rPr>
        <w:t>　　9.4 高级时装行业销售模式及销售渠道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按产品类型细分，全球高级时装市场规模2021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按应用细分，全球高级时装市场规模（CAGR）2021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高级时装行业发展主要特点</w:t>
      </w:r>
      <w:r>
        <w:rPr>
          <w:rFonts w:hint="eastAsia"/>
        </w:rPr>
        <w:br/>
      </w:r>
      <w:r>
        <w:rPr>
          <w:rFonts w:hint="eastAsia"/>
        </w:rPr>
        <w:t>　　表 4： 高级时装行业发展有利因素分析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高级时装行业发展不利因素分析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进入高级时装行业壁垒</w:t>
      </w:r>
      <w:r>
        <w:rPr>
          <w:rFonts w:hint="eastAsia"/>
        </w:rPr>
        <w:br/>
      </w:r>
      <w:r>
        <w:rPr>
          <w:rFonts w:hint="eastAsia"/>
        </w:rPr>
        <w:t>　　表 7： 高级时装主要企业在国际市场占有率（按销量，2023-2026）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2025年高级时装主要企业在国际市场排名（按销量）&amp;（千套）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全球市场主要企业高级时装销量（2023-2026）&amp;（千套）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高级时装主要企业在国际市场占有率（按收入，2023-2026）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2025年高级时装主要企业在国际市场排名（按收入）&amp;（万元）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全球市场主要企业高级时装销售收入（2023-2026）&amp;（万元）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全球市场主要企业高级时装销售价格（2023-2026）&amp;（US$/Unit）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高级时装主要企业在中国市场占有率（按销量，2023-2026）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2025年高级时装主要企业在中国市场排名（按销量）&amp;（千套）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中国市场主要企业高级时装销量（2023-2026）&amp;（千套）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高级时装主要企业在中国市场占有率（按收入，2023-2026）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2025年高级时装主要企业在中国市场排名（按收入）&amp;（万元）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中国市场主要企业高级时装销售收入（2023-2026）&amp;（万元）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全球主要厂商高级时装总部及产地分布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全球主要厂商成立时间及高级时装商业化日期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全球主要厂商高级时装产品类型及应用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2025年全球高级时装主要厂商市场地位（第一梯队、第二梯队和第三梯队）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全球高级时装市场投资、并购等现状分析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全球主要地区高级时装产量增速（CAGR）：（2021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全球主要地区高级时装产量（2021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全球主要地区高级时装产量（2021-2026）&amp;（千套）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全球主要地区高级时装产量（2027-2032）&amp;（千套）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全球主要地区高级时装产量市场份额（2021-2026）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全球主要地区高级时装产量市场份额（2027-2032）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中国市场高级时装产量、销量、进出口（2021-2026）&amp;（千套）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中国市场高级时装产量、销量、进出口预测（2027-2032）&amp;（千套）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全球主要地区高级时装销售收入增速：（2021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全球主要地区高级时装销售收入（2021-2026）&amp;（万元）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全球主要地区高级时装销售收入市场份额（2021-2026）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全球主要地区高级时装收入（2027-2032）&amp;（万元）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全球主要地区高级时装收入市场份额（2027-2032）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全球主要地区高级时装销量（千套）：2021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全球主要地区高级时装销量（2021-2026）&amp;（千套）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全球主要地区高级时装销量市场份额（2021-2026）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全球主要地区高级时装销量（2027-2032）&amp;（千套）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全球主要地区高级时装销量份额（2027-2032）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高级时装销量（千套）、收入（万元）、价格（US$/Unit）及毛利率（2021-2026）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高级时装销量（千套）、收入（万元）、价格（US$/Unit）及毛利率（2021-2026）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高级时装销量（千套）、收入（万元）、价格（US$/Unit）及毛利率（2021-2026）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高级时装销量（千套）、收入（万元）、价格（US$/Unit）及毛利率（2021-2026）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高级时装销量（千套）、收入（万元）、价格（US$/Unit）及毛利率（2021-2026）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高级时装销量（千套）、收入（万元）、价格（US$/Unit）及毛利率（2021-2026）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高级时装销量（千套）、收入（万元）、价格（US$/Unit）及毛利率（2021-2026）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高级时装销量（千套）、收入（万元）、价格（US$/Unit）及毛利率（2021-2026）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高级时装销量（千套）、收入（万元）、价格（US$/Unit）及毛利率（2021-2026）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高级时装销量（千套）、收入（万元）、价格（US$/Unit）及毛利率（2021-2026）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高级时装销量（千套）、收入（万元）、价格（US$/Unit）及毛利率（2021-2026）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高级时装销量（千套）、收入（万元）、价格（US$/Unit）及毛利率（2021-2026）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高级时装销量（千套）、收入（万元）、价格（US$/Unit）及毛利率（2021-2026）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高级时装销量（千套）、收入（万元）、价格（US$/Unit）及毛利率（2021-2026）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高级时装销量（千套）、收入（万元）、价格（US$/Unit）及毛利率（2021-2026）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高级时装销量（千套）、收入（万元）、价格（US$/Unit）及毛利率（2021-2026）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高级时装销量（千套）、收入（万元）、价格（US$/Unit）及毛利率（2021-2026）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高级时装销量（千套）、收入（万元）、价格（US$/Unit）及毛利率（2021-2026）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高级时装销量（千套）、收入（万元）、价格（US$/Unit）及毛利率（2021-2026）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高级时装销量（千套）、收入（万元）、价格（US$/Unit）及毛利率（2021-2026）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高级时装生产基地、销售区域、竞争对手及市场地位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高级时装产品规格、参数及市场应用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高级时装销量（千套）、收入（万元）、价格（US$/Unit）及毛利率（2021-2026）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全球不同产品类型高级时装销量（2021-2026）&amp;（千套）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149： 全球不同产品类型高级时装销量市场份额（2021-2026）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全球不同产品类型高级时装销量预测（2027-2032）&amp;（千套）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全球市场不同产品类型高级时装销量市场份额预测（2027-2032）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全球不同产品类型高级时装收入（2021-2026）&amp;（万元）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全球不同产品类型高级时装收入市场份额（2021-2026）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全球不同产品类型高级时装收入预测（2027-2032）&amp;（万元）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全球不同产品类型高级时装收入市场份额预测（2027-2032）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中国不同产品类型高级时装销量（2021-2026）&amp;（千套）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157： 中国不同产品类型高级时装销量市场份额（2021-2026）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中国不同产品类型高级时装销量预测（2027-2032）&amp;（千套）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全球市场不同产品类型高级时装销量市场份额预测（2027-2032）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中国不同产品类型高级时装收入（2021-2026）&amp;（万元）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中国不同产品类型高级时装收入市场份额（2021-2026）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中国不同产品类型高级时装收入预测（2027-2032）&amp;（万元）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中国不同产品类型高级时装收入市场份额预测（2027-2032）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全球不同应用高级时装销量（2021-2026）&amp;（千套）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165： 全球不同应用高级时装销量市场份额（2021-2026）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全球不同应用高级时装销量预测（2027-2032）&amp;（千套）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167： 全球市场不同应用高级时装销量市场份额预测（2027-2032）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全球不同应用高级时装收入（2021-2026）&amp;（万元）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全球不同应用高级时装收入市场份额（2021-2026）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全球不同应用高级时装收入预测（2027-2032）&amp;（万元）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全球不同应用高级时装收入市场份额预测（2027-2032）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中国不同应用高级时装销量（2021-2026）&amp;（千套）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173： 中国不同应用高级时装销量市场份额（2021-2026）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中国不同应用高级时装销量预测（2027-2032）&amp;（千套）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175： 中国市场不同应用高级时装销量市场份额预测（2027-2032）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中国不同应用高级时装收入（2021-2026）&amp;（万元）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中国不同应用高级时装收入市场份额（2021-2026）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中国不同应用高级时装收入预测（2027-2032）&amp;（万元）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中国不同应用高级时装收入市场份额预测（2027-2032）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高级时装行业发展趋势</w:t>
      </w:r>
      <w:r>
        <w:rPr>
          <w:rFonts w:hint="eastAsia"/>
        </w:rPr>
        <w:br/>
      </w:r>
      <w:r>
        <w:rPr>
          <w:rFonts w:hint="eastAsia"/>
        </w:rPr>
        <w:t>　　表 181： 高级时装行业主要驱动因素</w:t>
      </w:r>
      <w:r>
        <w:rPr>
          <w:rFonts w:hint="eastAsia"/>
        </w:rPr>
        <w:br/>
      </w:r>
      <w:r>
        <w:rPr>
          <w:rFonts w:hint="eastAsia"/>
        </w:rPr>
        <w:t>　　表 182： 高级时装行业供应链分析</w:t>
      </w:r>
      <w:r>
        <w:rPr>
          <w:rFonts w:hint="eastAsia"/>
        </w:rPr>
        <w:br/>
      </w:r>
      <w:r>
        <w:rPr>
          <w:rFonts w:hint="eastAsia"/>
        </w:rPr>
        <w:t>　　表 183： 高级时装上游原料供应商</w:t>
      </w:r>
      <w:r>
        <w:rPr>
          <w:rFonts w:hint="eastAsia"/>
        </w:rPr>
        <w:br/>
      </w:r>
      <w:r>
        <w:rPr>
          <w:rFonts w:hint="eastAsia"/>
        </w:rPr>
        <w:t>　　表 184： 高级时装主要地区不同应用客户分析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高级时装典型经销商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高级时装产品图片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全球不同产品类型高级时装销售额2021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全球不同产品类型高级时装市场份额2025 &amp; 2032</w:t>
      </w:r>
      <w:r>
        <w:rPr>
          <w:rFonts w:hint="eastAsia"/>
        </w:rPr>
        <w:br/>
      </w:r>
      <w:r>
        <w:rPr>
          <w:rFonts w:hint="eastAsia"/>
        </w:rPr>
        <w:t>　　图 4： 女装产品图片</w:t>
      </w:r>
      <w:r>
        <w:rPr>
          <w:rFonts w:hint="eastAsia"/>
        </w:rPr>
        <w:br/>
      </w:r>
      <w:r>
        <w:rPr>
          <w:rFonts w:hint="eastAsia"/>
        </w:rPr>
        <w:t>　　图 5： 男装产品图片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全球不同应用高级时装市场份额2025 &amp; 2032</w:t>
      </w:r>
      <w:r>
        <w:rPr>
          <w:rFonts w:hint="eastAsia"/>
        </w:rPr>
        <w:br/>
      </w:r>
      <w:r>
        <w:rPr>
          <w:rFonts w:hint="eastAsia"/>
        </w:rPr>
        <w:t>　　图 8： 走秀服装</w:t>
      </w:r>
      <w:r>
        <w:rPr>
          <w:rFonts w:hint="eastAsia"/>
        </w:rPr>
        <w:br/>
      </w:r>
      <w:r>
        <w:rPr>
          <w:rFonts w:hint="eastAsia"/>
        </w:rPr>
        <w:t>　　图 9： 日常穿着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2025年全球前五大生产商高级时装市场份额</w:t>
      </w:r>
      <w:r>
        <w:rPr>
          <w:rFonts w:hint="eastAsia"/>
        </w:rPr>
        <w:br/>
      </w:r>
      <w:r>
        <w:rPr>
          <w:rFonts w:hint="eastAsia"/>
        </w:rPr>
        <w:t>　　图 11： 2025年全球高级时装第一梯队、第二梯队和第三梯队厂商及市场份额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全球高级时装产能、产量、产能利用率及发展趋势（2021-2032）&amp;（千套）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13： 全球高级时装产量、需求量及发展趋势（2021-2032）&amp;（千套）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全球主要地区高级时装产量市场份额（2021-2032）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中国高级时装产能、产量、产能利用率及发展趋势（2021-2032）&amp;（千套）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中国高级时装产量、市场需求量及发展趋势（2021-2032）&amp;（千套）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全球高级时装市场销售额及增长率：（2021-2032）&amp;（万元）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全球市场高级时装市场规模：2021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全球市场高级时装销量及增长率（2021-2032）&amp;（千套）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全球市场高级时装价格趋势（2021-2032）&amp;（US$/Unit）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全球主要地区高级时装销售收入（2021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全球主要地区高级时装销售收入市场份额（2021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北美市场高级时装销量及增长率（2021-2032）&amp;（千套）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北美市场高级时装收入及增长率（2021-2032）&amp;（万元）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欧洲市场高级时装销量及增长率（2021-2032）&amp;（千套）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欧洲市场高级时装收入及增长率（2021-2032）&amp;（万元）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中国市场高级时装销量及增长率（2021-2032）&amp;（千套）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中国市场高级时装收入及增长率（2021-2032）&amp;（万元）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日本市场高级时装销量及增长率（2021-2032）&amp;（千套）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日本市场高级时装收入及增长率（2021-2032）&amp;（万元）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东南亚市场高级时装销量及增长率（2021-2032）&amp;（千套）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东南亚市场高级时装收入及增长率（2021-2032）&amp;（万元）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印度市场高级时装销量及增长率（2021-2032）&amp;（千套）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印度市场高级时装收入及增长率（2021-2032）&amp;（万元）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南美市场高级时装销量及增长率（2021-2032）&amp;（千套）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南美市场高级时装收入及增长率（2021-2032）&amp;（万元）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中东市场高级时装销量及增长率（2021-2032）&amp;（千套）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中东市场高级时装收入及增长率（2021-2032）&amp;（万元）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全球不同产品类型高级时装价格走势（2021-2032）&amp;（US$/Unit）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全球不同应用高级时装价格走势（2021-2032）&amp;（US$/Unit）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高级时装中国企业SWOT分析</w:t>
      </w:r>
      <w:r>
        <w:rPr>
          <w:rFonts w:hint="eastAsia"/>
        </w:rPr>
        <w:br/>
      </w:r>
      <w:r>
        <w:rPr>
          <w:rFonts w:hint="eastAsia"/>
        </w:rPr>
        <w:t>　　图 42： 高级时装产业链</w:t>
      </w:r>
      <w:r>
        <w:rPr>
          <w:rFonts w:hint="eastAsia"/>
        </w:rPr>
        <w:br/>
      </w:r>
      <w:r>
        <w:rPr>
          <w:rFonts w:hint="eastAsia"/>
        </w:rPr>
        <w:t>　　图 43： 高级时装行业采购模式分析</w:t>
      </w:r>
      <w:r>
        <w:rPr>
          <w:rFonts w:hint="eastAsia"/>
        </w:rPr>
        <w:br/>
      </w:r>
      <w:r>
        <w:rPr>
          <w:rFonts w:hint="eastAsia"/>
        </w:rPr>
        <w:t>　　图 44： 高级时装行业生产模式</w:t>
      </w:r>
      <w:r>
        <w:rPr>
          <w:rFonts w:hint="eastAsia"/>
        </w:rPr>
        <w:br/>
      </w:r>
      <w:r>
        <w:rPr>
          <w:rFonts w:hint="eastAsia"/>
        </w:rPr>
        <w:t>　　图 45： 高级时装行业销售模式分析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440f5571a4b2d" w:history="1">
        <w:r>
          <w:rPr>
            <w:rStyle w:val="Hyperlink"/>
          </w:rPr>
          <w:t>2026-2032年全球与中国高级时装发展现状分析及市场前景预测报告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440f5571a4b2d" w:history="1">
        <w:r>
          <w:rPr>
            <w:rStyle w:val="Hyperlink"/>
          </w:rPr>
          <w:t>https://www.20087.com/3/55/GaoJiShiZhuangHangYeFaZhanQianJing.html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热点：高级时装的名词解释、高级时装之父是谁、高级成衣的概念、高级时装之父、高级时装和高级成衣的区别、高级时装的创始人、法国高定协会认证品牌、高级时装文化、巴黎高级时装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8021c21864231" w:history="1">
      <w:r>
        <w:rPr>
          <w:rStyle w:val="Hyperlink"/>
        </w:rPr>
        <w:t>2026-2032年全球与中国高级时装发展现状分析及市场前景预测报告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GaoJiShiZhuangHangYeFaZhanQianJing.html" TargetMode="External" Id="R90c440f5571a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GaoJiShiZhuangHangYeFaZhanQianJing.html" TargetMode="External" Id="R0a68021c2186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2025-12-31T07:47:23Z</dcterms:created>
  <dcterms:modified xsi:type="dcterms:W3CDTF">2025-12-31T08:47:23Z</dcterms:modified>
  <dc:subject>2026-2032年全球与中国高级时装发展现状分析及市场前景预测报告</dc:subject>
  <dc:title>2026-2032年全球与中国高级时装发展现状分析及市场前景预测报告</dc:title>
  <cp:keywords>2026-2032年全球与中国高级时装发展现状分析及市场前景预测报告</cp:keywords>
  <dc:description>2026-2032年全球与中国高级时装发展现状分析及市场前景预测报告</dc:description>
</cp:coreProperties>
</file>