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79fd311f54bf2" w:history="1">
              <w:r>
                <w:rPr>
                  <w:rStyle w:val="Hyperlink"/>
                </w:rPr>
                <w:t>2026-2032年全球与中国电竞主板行业研究及前景趋势分析报告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79fd311f54bf2" w:history="1">
              <w:r>
                <w:rPr>
                  <w:rStyle w:val="Hyperlink"/>
                </w:rPr>
                <w:t>2026-2032年全球与中国电竞主板行业研究及前景趋势分析报告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79fd311f54bf2" w:history="1">
                <w:r>
                  <w:rPr>
                    <w:rStyle w:val="Hyperlink"/>
                  </w:rPr>
                  <w:t>https://www.20087.com/7/51/DianJingZhuBanDeQianJing.html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电竞主板是专为高性能游戏与内容创作优化的计算机核心平台，主流产品基于Intel Z790或AMD X670E芯片组，强调供电相数充足（16+2相以上）、内存超频支持（DDR5-7200+）、高速扩展接口（PCIe 5.0 x16、M.2 Gen4/5）及低延迟网络（2.5G/10G LAN + Wi-Fi 6E）。在电竞职业化与直播经济驱动下，对音频子系统隔离（SupremeFX）、RGB灯效同步、BIOS易用性及系统稳定性提出更高要求。现代高端主板已集成AI超频、电压监控及一键故障诊断功能。然而，高端型号价格高昂、功能冗余导致性价比争议，以及新接口标准迭代过快引发兼容焦虑等问题，仍是消费端理性选择的主要考量。</w:t>
      </w:r>
      <w:r>
        <w:rPr>
          <w:rFonts w:hint="eastAsia"/>
        </w:rPr>
        <w:br/>
      </w:r>
      <w:r>
        <w:rPr>
          <w:rFonts w:hint="eastAsia"/>
        </w:rPr>
        <w:t>　　未来，电竞主板将朝着异构计算支持、绿色能效优化与模块化设计三大方向演进。市场调研网指出，一方面，板载协处理器将卸载AI降噪、网络QoS等任务，释放CPU资源；另一方面，智能供电管理可根据负载动态调节相数，降低待机功耗。在形态层面，可更换I/O挡板与M.2扩展卡将提升升级灵活性。此外，开放固件生态将允许用户深度定制性能策略。长远来看，该硬件将从性能堆砌平台升级为游戏与创作生态中高效率、高稳定、可进化的智能计算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79fd311f54bf2" w:history="1">
        <w:r>
          <w:rPr>
            <w:rStyle w:val="Hyperlink"/>
          </w:rPr>
          <w:t>2026-2032年全球与中国电竞主板行业研究及前景趋势分析报告</w:t>
        </w:r>
      </w:hyperlink>
      <w:r>
        <w:rPr>
          <w:rFonts w:hint="eastAsia"/>
        </w:rPr>
        <w:t>》基于对电竞主板行业的长期监测研究，结合电竞主板行业供需关系变化规律、产品消费结构、应用领域拓展、市场发展环境及政策支持等多维度分析，采用定量与定性相结合的科学方法，对行业内重点企业进行了系统研究。报告全面呈现了电竞主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按产品类型细分，全球电竞主板市场规模2021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ITX</w:t>
      </w:r>
      <w:r>
        <w:rPr>
          <w:rFonts w:hint="eastAsia"/>
        </w:rPr>
        <w:br/>
      </w:r>
      <w:r>
        <w:rPr>
          <w:rFonts w:hint="eastAsia"/>
        </w:rPr>
        <w:t>　　　　1.3.3 M-ATX</w:t>
      </w:r>
      <w:r>
        <w:rPr>
          <w:rFonts w:hint="eastAsia"/>
        </w:rPr>
        <w:br/>
      </w:r>
      <w:r>
        <w:rPr>
          <w:rFonts w:hint="eastAsia"/>
        </w:rPr>
        <w:t>　　　　1.3.4 ATX</w:t>
      </w:r>
      <w:r>
        <w:rPr>
          <w:rFonts w:hint="eastAsia"/>
        </w:rPr>
        <w:br/>
      </w:r>
      <w:r>
        <w:rPr>
          <w:rFonts w:hint="eastAsia"/>
        </w:rPr>
        <w:t>　　　　1.3.5 E-ATX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按应用细分，全球电竞主板市场规模2021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电竞赛事中心</w:t>
      </w:r>
      <w:r>
        <w:rPr>
          <w:rFonts w:hint="eastAsia"/>
        </w:rPr>
        <w:br/>
      </w:r>
      <w:r>
        <w:rPr>
          <w:rFonts w:hint="eastAsia"/>
        </w:rPr>
        <w:t>　　　　1.4.3 网络会所</w:t>
      </w:r>
      <w:r>
        <w:rPr>
          <w:rFonts w:hint="eastAsia"/>
        </w:rPr>
        <w:br/>
      </w:r>
      <w:r>
        <w:rPr>
          <w:rFonts w:hint="eastAsia"/>
        </w:rPr>
        <w:t>　　　　1.4.4 个人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电竞主板行业发展总体概况</w:t>
      </w:r>
      <w:r>
        <w:rPr>
          <w:rFonts w:hint="eastAsia"/>
        </w:rPr>
        <w:br/>
      </w:r>
      <w:r>
        <w:rPr>
          <w:rFonts w:hint="eastAsia"/>
        </w:rPr>
        <w:t>　　　　1.5.2 电竞主板行业发展主要特点</w:t>
      </w:r>
      <w:r>
        <w:rPr>
          <w:rFonts w:hint="eastAsia"/>
        </w:rPr>
        <w:br/>
      </w:r>
      <w:r>
        <w:rPr>
          <w:rFonts w:hint="eastAsia"/>
        </w:rPr>
        <w:t>　　　　1.5.3 电竞主板行业发展影响因素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电竞主板有利因素</w:t>
      </w:r>
      <w:r>
        <w:rPr>
          <w:rFonts w:hint="eastAsia"/>
        </w:rPr>
        <w:br/>
      </w:r>
      <w:r>
        <w:rPr>
          <w:rFonts w:hint="eastAsia"/>
        </w:rPr>
        <w:t>　　　　1.5.3 .2 电竞主板不利因素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电竞主板主要企业在国际市场占有率（按销量，2023-2026）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2025年电竞主板主要企业在国际市场排名（按销量）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全球市场主要企业电竞主板销量（2023-2026）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全球市场，近三年电竞主板主要企业占有率及排名（按收入）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2025年电竞主板主要企业在国际市场排名（按收入）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全球市场主要企业电竞主板销售收入（2023-2026）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全球市场主要企业电竞主板销售价格（2023-2026）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中国市场，近三年电竞主板主要企业占有率及排名（按销量）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电竞主板主要企业在中国市场占有率（按销量，2023-2026）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2025年电竞主板主要企业在中国市场排名（按销量）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中国市场主要企业电竞主板销量（2023-2026）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中国市场，近三年电竞主板主要企业占有率及排名（按收入）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电竞主板主要企业在中国市场占有率（按收入，2023-2026）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2025年电竞主板主要企业在中国市场排名（按收入）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中国市场主要企业电竞主板销售收入（2023-2026）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全球主要厂商电竞主板总部及产地分布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全球主要厂商成立时间及电竞主板商业化日期</w:t>
      </w:r>
      <w:r>
        <w:rPr>
          <w:rFonts w:hint="eastAsia"/>
        </w:rPr>
        <w:br/>
      </w:r>
      <w:r>
        <w:rPr>
          <w:rFonts w:hint="eastAsia"/>
        </w:rPr>
        <w:t>　　2.8 全球主要厂商电竞主板产品类型及应用</w:t>
      </w:r>
      <w:r>
        <w:rPr>
          <w:rFonts w:hint="eastAsia"/>
        </w:rPr>
        <w:br/>
      </w:r>
      <w:r>
        <w:rPr>
          <w:rFonts w:hint="eastAsia"/>
        </w:rPr>
        <w:t>　　2.9 电竞主板行业集中度、竞争程度分析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电竞主板行业集中度分析：2025年全球Top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全球电竞主板第一梯队、第二梯队和第三梯队生产商（品牌）及市场份额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全球电竞主板总体规模分析</w:t>
      </w:r>
      <w:r>
        <w:rPr>
          <w:rFonts w:hint="eastAsia"/>
        </w:rPr>
        <w:br/>
      </w:r>
      <w:r>
        <w:rPr>
          <w:rFonts w:hint="eastAsia"/>
        </w:rPr>
        <w:t>　　3.1 全球电竞主板供需现状及预测（2021-2032）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全球电竞主板产能、产量、产能利用率及发展趋势（2021-2032）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全球电竞主板产量、需求量及发展趋势（2021-2032）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全球主要地区电竞主板产量及发展趋势（2021-2032）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全球主要地区电竞主板产量（2021-2026）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全球主要地区电竞主板产量（2027-2032）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全球主要地区电竞主板产量市场份额（2021-2032）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中国电竞主板供需现状及预测（2021-2032）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中国电竞主板产能、产量、产能利用率及发展趋势（2021-2032）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中国电竞主板产量、市场需求量及发展趋势（2021-2032）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中国市场电竞主板进出口（2021-2032）</w:t>
      </w:r>
      <w:r>
        <w:rPr>
          <w:rFonts w:hint="eastAsia"/>
        </w:rPr>
        <w:br/>
      </w:r>
      <w:r>
        <w:rPr>
          <w:rFonts w:hint="eastAsia"/>
        </w:rPr>
        <w:t>　　3.4 全球电竞主板销量及销售额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全球市场电竞主板销售额（2021-2032）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全球市场电竞主板销量（2021-2032）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全球市场电竞主板价格趋势（2021-2032）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全球电竞主板主要地区分析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全球主要地区电竞主板市场规模分析：2021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全球主要地区电竞主板销售收入及市场份额（2021-2026）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全球主要地区电竞主板销售收入预测（2027-2032）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全球主要地区电竞主板销量分析：2021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全球主要地区电竞主板销量及市场份额（2021-2026）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全球主要地区电竞主板销量及市场份额预测（2027-2032）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北美市场电竞主板销量、收入及增长率（2021-2032）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欧洲市场电竞主板销量、收入及增长率（2021-2032）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中国市场电竞主板销量、收入及增长率（2021-2032）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日本市场电竞主板销量、收入及增长率（2021-2032）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东南亚市场电竞主板销量、收入及增长率（2021-2032）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印度市场电竞主板销量、收入及增长率（2021-2032）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南美市场电竞主板销量、收入及增长率（2021-2032）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中东市场电竞主板销量、收入及增长率（2021-2032）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电竞主板销量、收入、价格及毛利率（2021-2026）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不同产品类型电竞主板分析</w:t>
      </w:r>
      <w:r>
        <w:rPr>
          <w:rFonts w:hint="eastAsia"/>
        </w:rPr>
        <w:br/>
      </w:r>
      <w:r>
        <w:rPr>
          <w:rFonts w:hint="eastAsia"/>
        </w:rPr>
        <w:t>　　6.1 全球不同产品类型电竞主板销量（2021-2032）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全球不同产品类型电竞主板销量预测（2027-2032）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全球不同产品类型电竞主板收入（2021-2032）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全球不同产品类型电竞主板收入预测（2027-2032）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全球不同产品类型电竞主板价格走势（2021-2032）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中国不同产品类型电竞主板销量（2021-2032）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中国不同产品类型电竞主板销量及市场份额（2021-2026）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中国不同产品类型电竞主板销量预测（2027-2032）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中国不同产品类型电竞主板收入（2021-2032）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中国不同产品类型电竞主板收入及市场份额（2021-2026）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中国不同产品类型电竞主板收入预测（2027-2032）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不同应用电竞主板分析</w:t>
      </w:r>
      <w:r>
        <w:rPr>
          <w:rFonts w:hint="eastAsia"/>
        </w:rPr>
        <w:br/>
      </w:r>
      <w:r>
        <w:rPr>
          <w:rFonts w:hint="eastAsia"/>
        </w:rPr>
        <w:t>　　7.1 全球不同应用电竞主板销量（2021-2032）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全球不同应用电竞主板销量及市场份额（2021-2026）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全球不同应用电竞主板销量预测（2027-2032）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全球不同应用电竞主板收入（2021-2032）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全球不同应用电竞主板收入及市场份额（2021-2026）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全球不同应用电竞主板收入预测（2027-2032）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全球不同应用电竞主板价格走势（2021-2032）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中国不同应用电竞主板销量（2021-2032）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中国不同应用电竞主板销量及市场份额（2021-2026）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中国不同应用电竞主板销量预测（2027-2032）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中国不同应用电竞主板收入（2021-2032）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中国不同应用电竞主板收入及市场份额（2021-2026）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中国不同应用电竞主板收入预测（2027-2032）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电竞主板行业发展趋势</w:t>
      </w:r>
      <w:r>
        <w:rPr>
          <w:rFonts w:hint="eastAsia"/>
        </w:rPr>
        <w:br/>
      </w:r>
      <w:r>
        <w:rPr>
          <w:rFonts w:hint="eastAsia"/>
        </w:rPr>
        <w:t>　　8.2 电竞主板行业主要驱动因素</w:t>
      </w:r>
      <w:r>
        <w:rPr>
          <w:rFonts w:hint="eastAsia"/>
        </w:rPr>
        <w:br/>
      </w:r>
      <w:r>
        <w:rPr>
          <w:rFonts w:hint="eastAsia"/>
        </w:rPr>
        <w:t>　　8.3 电竞主板中国企业SWOT分析</w:t>
      </w:r>
      <w:r>
        <w:rPr>
          <w:rFonts w:hint="eastAsia"/>
        </w:rPr>
        <w:br/>
      </w:r>
      <w:r>
        <w:rPr>
          <w:rFonts w:hint="eastAsia"/>
        </w:rPr>
        <w:t>　　8.4 中国电竞主板行业政策环境分析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电竞主板行业产业链简介</w:t>
      </w:r>
      <w:r>
        <w:rPr>
          <w:rFonts w:hint="eastAsia"/>
        </w:rPr>
        <w:br/>
      </w:r>
      <w:r>
        <w:rPr>
          <w:rFonts w:hint="eastAsia"/>
        </w:rPr>
        <w:t>　　　　9.1.1 电竞主板行业供应链分析</w:t>
      </w:r>
      <w:r>
        <w:rPr>
          <w:rFonts w:hint="eastAsia"/>
        </w:rPr>
        <w:br/>
      </w:r>
      <w:r>
        <w:rPr>
          <w:rFonts w:hint="eastAsia"/>
        </w:rPr>
        <w:t>　　　　9.1.2 电竞主板主要原料及供应情况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电竞主板行业采购模式</w:t>
      </w:r>
      <w:r>
        <w:rPr>
          <w:rFonts w:hint="eastAsia"/>
        </w:rPr>
        <w:br/>
      </w:r>
      <w:r>
        <w:rPr>
          <w:rFonts w:hint="eastAsia"/>
        </w:rPr>
        <w:t>　　9.3 电竞主板行业生产模式</w:t>
      </w:r>
      <w:r>
        <w:rPr>
          <w:rFonts w:hint="eastAsia"/>
        </w:rPr>
        <w:br/>
      </w:r>
      <w:r>
        <w:rPr>
          <w:rFonts w:hint="eastAsia"/>
        </w:rPr>
        <w:t>　　9.4 电竞主板行业销售模式及销售渠道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按产品类型细分，全球电竞主板市场规模2021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按应用细分，全球电竞主板市场规模（CAGR）2021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电竞主板行业发展主要特点</w:t>
      </w:r>
      <w:r>
        <w:rPr>
          <w:rFonts w:hint="eastAsia"/>
        </w:rPr>
        <w:br/>
      </w:r>
      <w:r>
        <w:rPr>
          <w:rFonts w:hint="eastAsia"/>
        </w:rPr>
        <w:t>　　表 4： 电竞主板行业发展有利因素分析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电竞主板行业发展不利因素分析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进入电竞主板行业壁垒</w:t>
      </w:r>
      <w:r>
        <w:rPr>
          <w:rFonts w:hint="eastAsia"/>
        </w:rPr>
        <w:br/>
      </w:r>
      <w:r>
        <w:rPr>
          <w:rFonts w:hint="eastAsia"/>
        </w:rPr>
        <w:t>　　表 7： 电竞主板主要企业在国际市场占有率（按销量，2023-2026）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2025年电竞主板主要企业在国际市场排名（按销量）&amp;（千件）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全球市场主要企业电竞主板销量（2023-2026）&amp;（千件）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电竞主板主要企业在国际市场占有率（按收入，2023-2026）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2025年电竞主板主要企业在国际市场排名（按收入）&amp;（万元）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全球市场主要企业电竞主板销售收入（2023-2026）&amp;（万元）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全球市场主要企业电竞主板销售价格（2023-2026）&amp;（元/件）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电竞主板主要企业在中国市场占有率（按销量，2023-2026）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2025年电竞主板主要企业在中国市场排名（按销量）&amp;（千件）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中国市场主要企业电竞主板销量（2023-2026）&amp;（千件）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电竞主板主要企业在中国市场占有率（按收入，2023-2026）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2025年电竞主板主要企业在中国市场排名（按收入）&amp;（万元）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中国市场主要企业电竞主板销售收入（2023-2026）&amp;（万元）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全球主要厂商电竞主板总部及产地分布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全球主要厂商成立时间及电竞主板商业化日期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全球主要厂商电竞主板产品类型及应用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2025年全球电竞主板主要厂商市场地位（第一梯队、第二梯队和第三梯队）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全球电竞主板市场投资、并购等现状分析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全球主要地区电竞主板产量增速（CAGR）：（2021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全球主要地区电竞主板产量（2021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全球主要地区电竞主板产量（2021-2026）&amp;（千件）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全球主要地区电竞主板产量（2027-2032）&amp;（千件）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全球主要地区电竞主板产量市场份额（2021-2026）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全球主要地区电竞主板产量市场份额（2027-2032）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中国市场电竞主板产量、销量、进出口（2021-2026）&amp;（千件）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中国市场电竞主板产量、销量、进出口预测（2027-2032）&amp;（千件）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全球主要地区电竞主板销售收入增速：（2021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全球主要地区电竞主板销售收入（2021-2026）&amp;（万元）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全球主要地区电竞主板销售收入市场份额（2021-2026）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全球主要地区电竞主板收入（2027-2032）&amp;（万元）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全球主要地区电竞主板收入市场份额（2027-2032）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全球主要地区电竞主板销量（千件）：2021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全球主要地区电竞主板销量（2021-2026）&amp;（千件）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全球主要地区电竞主板销量市场份额（2021-2026）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全球主要地区电竞主板销量（2027-2032）&amp;（千件）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全球主要地区电竞主板销量份额（2027-2032）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电竞主板生产基地、销售区域、竞争对手及市场地位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电竞主板产品规格、参数及市场应用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电竞主板销量（千件）、收入（万元）、价格（元/件）及毛利率（2021-2026）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全球不同产品类型电竞主板销量（2021-2026）&amp;（千件）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全球不同产品类型电竞主板销量市场份额（2021-2026）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全球不同产品类型电竞主板销量预测（2027-2032）&amp;（千件）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全球市场不同产品类型电竞主板销量市场份额预测（2027-2032）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全球不同产品类型电竞主板收入（2021-2026）&amp;（万元）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全球不同产品类型电竞主板收入市场份额（2021-2026）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全球不同产品类型电竞主板收入预测（2027-2032）&amp;（万元）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全球不同产品类型电竞主板收入市场份额预测（2027-2032）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中国不同产品类型电竞主板销量（2021-2026）&amp;（千件）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中国不同产品类型电竞主板销量市场份额（2021-2026）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中国不同产品类型电竞主板销量预测（2027-2032）&amp;（千件）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全球市场不同产品类型电竞主板销量市场份额预测（2027-2032）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中国不同产品类型电竞主板收入（2021-2026）&amp;（万元）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中国不同产品类型电竞主板收入市场份额（2021-2026）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中国不同产品类型电竞主板收入预测（2027-2032）&amp;（万元）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中国不同产品类型电竞主板收入市场份额预测（2027-2032）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全球不同应用电竞主板销量（2021-2026）&amp;（千件）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全球不同应用电竞主板销量市场份额（2021-2026）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全球不同应用电竞主板销量预测（2027-2032）&amp;（千件）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全球市场不同应用电竞主板销量市场份额预测（2027-2032）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全球不同应用电竞主板收入（2021-2026）&amp;（万元）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全球不同应用电竞主板收入市场份额（2021-2026）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全球不同应用电竞主板收入预测（2027-2032）&amp;（万元）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全球不同应用电竞主板收入市场份额预测（2027-2032）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中国不同应用电竞主板销量（2021-2026）&amp;（千件）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中国不同应用电竞主板销量市场份额（2021-2026）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中国不同应用电竞主板销量预测（2027-2032）&amp;（千件）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中国市场不同应用电竞主板销量市场份额预测（2027-2032）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中国不同应用电竞主板收入（2021-2026）&amp;（万元）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中国不同应用电竞主板收入市场份额（2021-2026）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中国不同应用电竞主板收入预测（2027-2032）&amp;（万元）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中国不同应用电竞主板收入市场份额预测（2027-2032）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电竞主板行业发展趋势</w:t>
      </w:r>
      <w:r>
        <w:rPr>
          <w:rFonts w:hint="eastAsia"/>
        </w:rPr>
        <w:br/>
      </w:r>
      <w:r>
        <w:rPr>
          <w:rFonts w:hint="eastAsia"/>
        </w:rPr>
        <w:t>　　表 171： 电竞主板行业主要驱动因素</w:t>
      </w:r>
      <w:r>
        <w:rPr>
          <w:rFonts w:hint="eastAsia"/>
        </w:rPr>
        <w:br/>
      </w:r>
      <w:r>
        <w:rPr>
          <w:rFonts w:hint="eastAsia"/>
        </w:rPr>
        <w:t>　　表 172： 电竞主板行业供应链分析</w:t>
      </w:r>
      <w:r>
        <w:rPr>
          <w:rFonts w:hint="eastAsia"/>
        </w:rPr>
        <w:br/>
      </w:r>
      <w:r>
        <w:rPr>
          <w:rFonts w:hint="eastAsia"/>
        </w:rPr>
        <w:t>　　表 173： 电竞主板上游原料供应商</w:t>
      </w:r>
      <w:r>
        <w:rPr>
          <w:rFonts w:hint="eastAsia"/>
        </w:rPr>
        <w:br/>
      </w:r>
      <w:r>
        <w:rPr>
          <w:rFonts w:hint="eastAsia"/>
        </w:rPr>
        <w:t>　　表 174： 电竞主板主要地区不同应用客户分析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电竞主板典型经销商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电竞主板产品图片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全球不同产品类型电竞主板销售额2021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全球不同产品类型电竞主板市场份额2025 &amp; 2032</w:t>
      </w:r>
      <w:r>
        <w:rPr>
          <w:rFonts w:hint="eastAsia"/>
        </w:rPr>
        <w:br/>
      </w:r>
      <w:r>
        <w:rPr>
          <w:rFonts w:hint="eastAsia"/>
        </w:rPr>
        <w:t>　　图 4： ITX产品图片</w:t>
      </w:r>
      <w:r>
        <w:rPr>
          <w:rFonts w:hint="eastAsia"/>
        </w:rPr>
        <w:br/>
      </w:r>
      <w:r>
        <w:rPr>
          <w:rFonts w:hint="eastAsia"/>
        </w:rPr>
        <w:t>　　图 5： M-ATX产品图片</w:t>
      </w:r>
      <w:r>
        <w:rPr>
          <w:rFonts w:hint="eastAsia"/>
        </w:rPr>
        <w:br/>
      </w:r>
      <w:r>
        <w:rPr>
          <w:rFonts w:hint="eastAsia"/>
        </w:rPr>
        <w:t>　　图 6： ATX产品图片</w:t>
      </w:r>
      <w:r>
        <w:rPr>
          <w:rFonts w:hint="eastAsia"/>
        </w:rPr>
        <w:br/>
      </w:r>
      <w:r>
        <w:rPr>
          <w:rFonts w:hint="eastAsia"/>
        </w:rPr>
        <w:t>　　图 7： E-ATX产品图片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全球不同应用电竞主板市场份额2025 &amp; 2032</w:t>
      </w:r>
      <w:r>
        <w:rPr>
          <w:rFonts w:hint="eastAsia"/>
        </w:rPr>
        <w:br/>
      </w:r>
      <w:r>
        <w:rPr>
          <w:rFonts w:hint="eastAsia"/>
        </w:rPr>
        <w:t>　　图 10： 电竞赛事中心</w:t>
      </w:r>
      <w:r>
        <w:rPr>
          <w:rFonts w:hint="eastAsia"/>
        </w:rPr>
        <w:br/>
      </w:r>
      <w:r>
        <w:rPr>
          <w:rFonts w:hint="eastAsia"/>
        </w:rPr>
        <w:t>　　图 11： 网络会所</w:t>
      </w:r>
      <w:r>
        <w:rPr>
          <w:rFonts w:hint="eastAsia"/>
        </w:rPr>
        <w:br/>
      </w:r>
      <w:r>
        <w:rPr>
          <w:rFonts w:hint="eastAsia"/>
        </w:rPr>
        <w:t>　　图 12： 个人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2025年全球前五大生产商电竞主板市场份额</w:t>
      </w:r>
      <w:r>
        <w:rPr>
          <w:rFonts w:hint="eastAsia"/>
        </w:rPr>
        <w:br/>
      </w:r>
      <w:r>
        <w:rPr>
          <w:rFonts w:hint="eastAsia"/>
        </w:rPr>
        <w:t>　　图 15： 2025年全球电竞主板第一梯队、第二梯队和第三梯队厂商及市场份额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全球电竞主板产能、产量、产能利用率及发展趋势（2021-2032）&amp;（千件）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全球电竞主板产量、需求量及发展趋势（2021-2032）&amp;（千件）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全球主要地区电竞主板产量市场份额（2021-2032）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中国电竞主板产能、产量、产能利用率及发展趋势（2021-2032）&amp;（千件）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中国电竞主板产量、市场需求量及发展趋势（2021-2032）&amp;（千件）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全球电竞主板市场销售额及增长率：（2021-2032）&amp;（万元）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全球市场电竞主板市场规模：2021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全球市场电竞主板销量及增长率（2021-2032）&amp;（千件）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全球市场电竞主板价格趋势（2021-2032）&amp;（元/件）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全球主要地区电竞主板销售收入（2021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全球主要地区电竞主板销售收入市场份额（2021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北美市场电竞主板销量及增长率（2021-2032）&amp;（千件）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北美市场电竞主板收入及增长率（2021-2032）&amp;（万元）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欧洲市场电竞主板销量及增长率（2021-2032）&amp;（千件）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欧洲市场电竞主板收入及增长率（2021-2032）&amp;（万元）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中国市场电竞主板销量及增长率（2021-2032）&amp;（千件）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中国市场电竞主板收入及增长率（2021-2032）&amp;（万元）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日本市场电竞主板销量及增长率（2021-2032）&amp;（千件）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日本市场电竞主板收入及增长率（2021-2032）&amp;（万元）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东南亚市场电竞主板销量及增长率（2021-2032）&amp;（千件）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东南亚市场电竞主板收入及增长率（2021-2032）&amp;（万元）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印度市场电竞主板销量及增长率（2021-2032）&amp;（千件）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印度市场电竞主板收入及增长率（2021-2032）&amp;（万元）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南美市场电竞主板销量及增长率（2021-2032）&amp;（千件）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南美市场电竞主板收入及增长率（2021-2032）&amp;（万元）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中东市场电竞主板销量及增长率（2021-2032）&amp;（千件）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中东市场电竞主板收入及增长率（2021-2032）&amp;（万元）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全球不同产品类型电竞主板价格走势（2021-2032）&amp;（元/件）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全球不同应用电竞主板价格走势（2021-2032）&amp;（元/件）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电竞主板中国企业SWOT分析</w:t>
      </w:r>
      <w:r>
        <w:rPr>
          <w:rFonts w:hint="eastAsia"/>
        </w:rPr>
        <w:br/>
      </w:r>
      <w:r>
        <w:rPr>
          <w:rFonts w:hint="eastAsia"/>
        </w:rPr>
        <w:t>　　图 46： 电竞主板产业链</w:t>
      </w:r>
      <w:r>
        <w:rPr>
          <w:rFonts w:hint="eastAsia"/>
        </w:rPr>
        <w:br/>
      </w:r>
      <w:r>
        <w:rPr>
          <w:rFonts w:hint="eastAsia"/>
        </w:rPr>
        <w:t>　　图 47： 电竞主板行业采购模式分析</w:t>
      </w:r>
      <w:r>
        <w:rPr>
          <w:rFonts w:hint="eastAsia"/>
        </w:rPr>
        <w:br/>
      </w:r>
      <w:r>
        <w:rPr>
          <w:rFonts w:hint="eastAsia"/>
        </w:rPr>
        <w:t>　　图 48： 电竞主板行业生产模式</w:t>
      </w:r>
      <w:r>
        <w:rPr>
          <w:rFonts w:hint="eastAsia"/>
        </w:rPr>
        <w:br/>
      </w:r>
      <w:r>
        <w:rPr>
          <w:rFonts w:hint="eastAsia"/>
        </w:rPr>
        <w:t>　　图 49： 电竞主板行业销售模式分析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79fd311f54bf2" w:history="1">
        <w:r>
          <w:rPr>
            <w:rStyle w:val="Hyperlink"/>
          </w:rPr>
          <w:t>2026-2032年全球与中国电竞主板行业研究及前景趋势分析报告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79fd311f54bf2" w:history="1">
        <w:r>
          <w:rPr>
            <w:rStyle w:val="Hyperlink"/>
          </w:rPr>
          <w:t>https://www.20087.com/7/51/DianJingZhuBanDeQianJing.html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热点：主板天梯图、技嘉电竞主板、游戏工作室60开的电脑配置、华硕b760m-p ddr5电竞主板、电竞比赛板子、电竞主板和游戏主板有什么区别、游戏多开电脑需要什么配置、电竞主板排名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7aa0851aa4a80" w:history="1">
      <w:r>
        <w:rPr>
          <w:rStyle w:val="Hyperlink"/>
        </w:rPr>
        <w:t>2026-2032年全球与中国电竞主板行业研究及前景趋势分析报告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DianJingZhuBanDeQianJing.html" TargetMode="External" Id="R8de79fd311f5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DianJingZhuBanDeQianJing.html" TargetMode="External" Id="Ra187aa0851aa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2026-01-28T01:35:17Z</dcterms:created>
  <dcterms:modified xsi:type="dcterms:W3CDTF">2026-01-28T02:35:17Z</dcterms:modified>
  <dc:subject>2026-2032年全球与中国电竞主板行业研究及前景趋势分析报告</dc:subject>
  <dc:title>2026-2032年全球与中国电竞主板行业研究及前景趋势分析报告</dc:title>
  <cp:keywords>2026-2032年全球与中国电竞主板行业研究及前景趋势分析报告</cp:keywords>
  <dc:description>2026-2032年全球与中国电竞主板行业研究及前景趋势分析报告</dc:description>
</cp:coreProperties>
</file>