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b717b8ab946a3" w:history="1">
              <w:r>
                <w:rPr>
                  <w:rStyle w:val="Hyperlink"/>
                </w:rPr>
                <w:t>液晶材料行业现状调研分析及市场前景预测报告（2025版）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b717b8ab946a3" w:history="1">
              <w:r>
                <w:rPr>
                  <w:rStyle w:val="Hyperlink"/>
                </w:rPr>
                <w:t>液晶材料行业现状调研分析及市场前景预测报告（2025版）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b717b8ab946a3" w:history="1">
                <w:r>
                  <w:rPr>
                    <w:rStyle w:val="Hyperlink"/>
                  </w:rPr>
                  <w:t>https://www.20087.com/A/82/YeJingCaiLiaoShiChangXingQingFenXi.html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技术的核心组成部分，广泛应用于电视、电脑显示器、智能手机屏幕等电子产品中。近年来，随着显示技术的进步和消费者对画质要求的提高，液晶材料经历了多次迭代升级。新型液晶材料不仅提升了显示效果，还降低了能耗，增加了可视角度和响应速度。此外，柔性显示技术的发展也推动了液晶材料向更轻薄、可弯曲方向发展。</w:t>
      </w:r>
      <w:r>
        <w:rPr>
          <w:rFonts w:hint="eastAsia"/>
        </w:rPr>
        <w:br/>
      </w:r>
      <w:r>
        <w:rPr>
          <w:rFonts w:hint="eastAsia"/>
        </w:rPr>
        <w:t>　　未来，液晶材料行业将朝着更高性能、更环保的方向发展。随着Mini LED、Micro LED等新型显示技术的兴起，液晶材料需要不断创新以应对竞争。同时，可持续发展将成为行业关注的焦点，开发低能耗、可回收的液晶材料将是未来的发展趋势之一。此外，随着5G、物联网等技术的发展，液晶材料的应用领域也将进一步拓展，如智能穿戴设备、车载显示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液晶材料行业概述</w:t>
      </w:r>
      <w:r>
        <w:rPr>
          <w:rFonts w:hint="eastAsia"/>
        </w:rPr>
        <w:br/>
      </w:r>
      <w:r>
        <w:rPr>
          <w:rFonts w:hint="eastAsia"/>
        </w:rPr>
        <w:t>　　第一节 液晶材料行业定义</w:t>
      </w:r>
      <w:r>
        <w:rPr>
          <w:rFonts w:hint="eastAsia"/>
        </w:rPr>
        <w:br/>
      </w:r>
      <w:r>
        <w:rPr>
          <w:rFonts w:hint="eastAsia"/>
        </w:rPr>
        <w:t>　　第二节 液晶材料行业市场特点分析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液晶材料行业发展周期分析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中国液晶材料行业主要法律法规及政策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2025年中国液晶材料行业社会环境发展分析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2025年中国液晶材料行业生产现状分析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中国液晶材料行业产能概况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一、2020-2025年中国液晶材料行业产能分析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二、2025-2031年中国液晶材料行业产能预测</w:t>
      </w:r>
      <w:r>
        <w:rPr>
          <w:rFonts w:hint="eastAsia"/>
        </w:rPr>
        <w:br/>
      </w:r>
      <w:r>
        <w:rPr>
          <w:rFonts w:hint="eastAsia"/>
        </w:rPr>
        <w:t>　　第二节 中国液晶材料行业市场容量分析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一、2020-2025年中国液晶材料行业市场容量分析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影响液晶材料行业供需状况的主要因素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一、2020-2025年中国液晶材料行业供需现状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2020-2025年中国液晶材料所属行业产值分析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2020-2025年中国液晶材料所属行业成本费用分析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2020-2025年中国液晶材料所属行业运营效益分析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2025年中国液晶材料行业需求地域分布结构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2025年中国液晶材料行业重点区域市场消费情况分析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2025年中国液晶材料行业经销模式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2025年中国液晶材料行业渠道格局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2025年中国液晶材料行业渠道形式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2025年中国液晶材料行业渠道要素对比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2025年中国液晶材料行业竞争情况分析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中国液晶材料行业竞争结构分析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2025年中国液晶材料行业典型企业分析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2025-2031年中国液晶材料行业发展预测分析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中国液晶材料行业发展关键要素分析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中国液晶材料行业投资策略分析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一、中国液晶材料行业投资规划</w:t>
      </w:r>
      <w:r>
        <w:rPr>
          <w:rFonts w:hint="eastAsia"/>
        </w:rPr>
        <w:br/>
      </w:r>
      <w:r>
        <w:rPr>
          <w:rFonts w:hint="eastAsia"/>
        </w:rPr>
        <w:t>　　　　二、中国液晶材料行业投资策略</w:t>
      </w:r>
      <w:r>
        <w:rPr>
          <w:rFonts w:hint="eastAsia"/>
        </w:rPr>
        <w:br/>
      </w:r>
      <w:r>
        <w:rPr>
          <w:rFonts w:hint="eastAsia"/>
        </w:rPr>
        <w:t>　　　　三、中国液晶材料行业成功之道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中国液晶材料行业投资风险分析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[中~智~林~]济研：重点客户建设建议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b717b8ab946a3" w:history="1">
        <w:r>
          <w:rPr>
            <w:rStyle w:val="Hyperlink"/>
          </w:rPr>
          <w:t>液晶材料行业现状调研分析及市场前景预测报告（2025版）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b717b8ab946a3" w:history="1">
        <w:r>
          <w:rPr>
            <w:rStyle w:val="Hyperlink"/>
          </w:rPr>
          <w:t>https://www.20087.com/A/82/YeJingCaiLiaoShiChangXingQingFenXi.html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ed66bea54252" w:history="1">
      <w:r>
        <w:rPr>
          <w:rStyle w:val="Hyperlink"/>
        </w:rPr>
        <w:t>液晶材料行业现状调研分析及市场前景预测报告（2025版）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eJingCaiLiaoShiChangXingQingFenXi.html" TargetMode="External" Id="R7a9b717b8ab9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eJingCaiLiaoShiChangXingQingFenXi.html" TargetMode="External" Id="R6e2aed66bea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2024-12-08T23:10:00Z</dcterms:created>
  <dcterms:modified xsi:type="dcterms:W3CDTF">2024-12-09T00:10:00Z</dcterms:modified>
  <dc:subject>液晶材料行业现状调研分析及市场前景预测报告（2025版）</dc:subject>
  <dc:title>液晶材料行业现状调研分析及市场前景预测报告（2025版）</dc:title>
  <cp:keywords>液晶材料行业现状调研分析及市场前景预测报告（2025版）</cp:keywords>
  <dc:description>液晶材料行业现状调研分析及市场前景预测报告（2025版）</dc:description>
</cp:coreProperties>
</file>