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facb8eb247c7" w:history="1">
              <w:r>
                <w:rPr>
                  <w:rStyle w:val="Hyperlink"/>
                </w:rPr>
                <w:t>2026-2032年中国移动端图形处理单元发展现状分析与前景趋势预测报告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facb8eb247c7" w:history="1">
              <w:r>
                <w:rPr>
                  <w:rStyle w:val="Hyperlink"/>
                </w:rPr>
                <w:t>2026-2032年中国移动端图形处理单元发展现状分析与前景趋势预测报告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facb8eb247c7" w:history="1">
                <w:r>
                  <w:rPr>
                    <w:rStyle w:val="Hyperlink"/>
                  </w:rPr>
                  <w:t>https://www.20087.com/2/23/YiDongDuanTuXingChuLiDanYuanFaZhanQianJing.html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端图形处理单元（GPU）作为智能手机、平板电脑及可穿戴设备中负责图像渲染与并行计算的核心组件，近年来在制程工艺、架构设计与能效管理方面取得显著进步。移动端图形处理单元普遍采用异构计算架构，将图形处理、AI加速与通用计算单元深度融合，以满足高帧率游戏、高清视频编辑、AR/VR交互等高负载应用场景的需求。芯片厂商通过定制化指令集、动态频率调节及精细化功耗分区控制，有效平衡性能释放与电池续航之间的矛盾。同时，移动端GPU正逐步承担起神经网络推理任务，成为端侧AI生态的重要算力基础。然而，受限于设备散热能力与空间约束，移动端GPU在峰值性能上仍远低于桌面级产品，且不同厂商在驱动优化、API兼容性及开发者工具链支持方面存在差异，影响应用体验的一致性。</w:t>
      </w:r>
      <w:r>
        <w:rPr>
          <w:rFonts w:hint="eastAsia"/>
        </w:rPr>
        <w:br/>
      </w:r>
      <w:r>
        <w:rPr>
          <w:rFonts w:hint="eastAsia"/>
        </w:rPr>
        <w:t>　　未来，移动端图形处理单元将加速向“通用异构计算引擎”转型，其角色将超越传统图形渲染范畴，深度参与感知、决策与生成式AI任务。市场调研网认为，随着光线追踪、网格着色等先进图形技术向移动端下放，GPU架构将引入更多专用硬件单元以提升真实感渲染效率。同时，在生成式AI爆发的背景下，移动端GPU将强化对大模型量化推理、多模态融合计算的支持能力，并与NPU形成协同加速机制。软件生态亦将同步演进，开放标准（如Vulkan、WebGPU）的普及将降低开发者适配门槛，推动高质量图形与AI应用在跨平台设备上的高效部署。此外，能效比将成为核心竞争维度，先进封装技术（如chiplet）与新材料（如GaN辅助供电）可能被引入以优化热管理。长远来看，移动端GPU将与云渲染、边缘计算节点形成混合算力网络，在保障隐私与低延迟的前提下，支撑沉浸式数字体验的规模化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ffacb8eb247c7" w:history="1">
        <w:r>
          <w:rPr>
            <w:rStyle w:val="Hyperlink"/>
          </w:rPr>
          <w:t>2026-2032年中国移动端图形处理单元发展现状分析与前景趋势预测报告</w:t>
        </w:r>
      </w:hyperlink>
      <w:r>
        <w:rPr>
          <w:rFonts w:hint="eastAsia"/>
        </w:rPr>
        <w:t>》，2025年移动端图形处理单元行业市场规模达 亿元，预计2032年市场规模将达 亿元，期间年均复合增长率（CAGR）达 %。报告基于统计局、相关行业协会及科研机构的详实数据，系统呈现移动端图形处理单元行业市场规模、技术发展现状及未来趋势，客观分析移动端图形处理单元行业竞争格局与主要企业经营状况。报告从移动端图形处理单元供需关系、政策环境等维度，评估了移动端图形处理单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移动端图形处理单元市场概述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按照不同产品类型，移动端图形处理单元主要可以分为如下几个类别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中国不同产品类型移动端图形处理单元增长趋势2021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集成图形处理单元</w:t>
      </w:r>
      <w:r>
        <w:rPr>
          <w:rFonts w:hint="eastAsia"/>
        </w:rPr>
        <w:br/>
      </w:r>
      <w:r>
        <w:rPr>
          <w:rFonts w:hint="eastAsia"/>
        </w:rPr>
        <w:t>　　　　1.2.3 独立图形处理单元</w:t>
      </w:r>
      <w:r>
        <w:rPr>
          <w:rFonts w:hint="eastAsia"/>
        </w:rPr>
        <w:br/>
      </w:r>
      <w:r>
        <w:rPr>
          <w:rFonts w:hint="eastAsia"/>
        </w:rPr>
        <w:t>　　1.3 从不同应用，移动端图形处理单元主要包括如下几个方面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中国不同应用移动端图形处理单元增长趋势2021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3D建模与设计</w:t>
      </w:r>
      <w:r>
        <w:rPr>
          <w:rFonts w:hint="eastAsia"/>
        </w:rPr>
        <w:br/>
      </w:r>
      <w:r>
        <w:rPr>
          <w:rFonts w:hint="eastAsia"/>
        </w:rPr>
        <w:t>　　　　1.3.3 影音制作</w:t>
      </w:r>
      <w:r>
        <w:rPr>
          <w:rFonts w:hint="eastAsia"/>
        </w:rPr>
        <w:br/>
      </w:r>
      <w:r>
        <w:rPr>
          <w:rFonts w:hint="eastAsia"/>
        </w:rPr>
        <w:t>　　　　1.3.4 科学计算</w:t>
      </w:r>
      <w:r>
        <w:rPr>
          <w:rFonts w:hint="eastAsia"/>
        </w:rPr>
        <w:br/>
      </w:r>
      <w:r>
        <w:rPr>
          <w:rFonts w:hint="eastAsia"/>
        </w:rPr>
        <w:t>　　　　1.3.5 游戏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中国移动端图形处理单元发展现状及未来趋势（2021-2032）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中国市场移动端图形处理单元收入及增长率（2021-2032）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中国市场移动端图形处理单元销量及增长率（2021-2032）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中国市场主要移动端图形处理单元厂商分析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中国市场主要厂商移动端图形处理单元销量及市场占有率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中国市场主要厂商移动端图形处理单元销量（2021-2026）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中国市场主要厂商移动端图形处理单元收入及市场占有率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中国市场主要厂商移动端图形处理单元收入（2021-2026）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中国市场主要厂商移动端图形处理单元收入市场份额（2021-2026）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2025年中国市场主要厂商移动端图形处理单元收入排名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中国市场主要厂商移动端图形处理单元价格（2021-2026）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中国市场主要厂商移动端图形处理单元总部及产地分布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中国市场主要厂商成立时间及移动端图形处理单元商业化日期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中国市场主要厂商移动端图形处理单元产品类型及应用</w:t>
      </w:r>
      <w:r>
        <w:rPr>
          <w:rFonts w:hint="eastAsia"/>
        </w:rPr>
        <w:br/>
      </w:r>
      <w:r>
        <w:rPr>
          <w:rFonts w:hint="eastAsia"/>
        </w:rPr>
        <w:t>　　2.7 移动端图形处理单元行业集中度、竞争程度分析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移动端图形处理单元行业集中度分析：2025年中国Top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中国市场移动端图形处理单元第一梯队、第二梯队和第三梯队厂商（品牌）及2025年市场份额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重点企业（12）在中国市场移动端图形处理单元销量、收入、价格及毛利率（2021-2026）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不同产品类型移动端图形处理单元分析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中国市场不同产品类型移动端图形处理单元销量（2021-2032）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中国市场不同产品类型移动端图形处理单元销量及市场份额（2021-2026）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中国市场不同产品类型移动端图形处理单元销量预测（2027-2032）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中国市场不同产品类型移动端图形处理单元规模（2021-2032）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中国市场不同产品类型移动端图形处理单元规模及市场份额（2021-2026）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中国市场不同产品类型移动端图形处理单元规模预测（2027-2032）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中国市场不同产品类型移动端图形处理单元价格走势（2021-2032）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不同应用移动端图形处理单元分析</w:t>
      </w:r>
      <w:r>
        <w:rPr>
          <w:rFonts w:hint="eastAsia"/>
        </w:rPr>
        <w:br/>
      </w:r>
      <w:r>
        <w:rPr>
          <w:rFonts w:hint="eastAsia"/>
        </w:rPr>
        <w:t>　　5.1 中国市场不同应用移动端图形处理单元销量（2021-2032）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中国市场不同应用移动端图形处理单元销量及市场份额（2021-2026）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中国市场不同应用移动端图形处理单元销量预测（2027-2032）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中国市场不同应用移动端图形处理单元规模（2021-2032）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中国市场不同应用移动端图形处理单元规模及市场份额（2021-2026）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中国市场不同应用移动端图形处理单元规模预测（2027-2032）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中国市场不同应用移动端图形处理单元价格走势（2021-2032）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移动端图形处理单元行业发展分析---发展趋势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移动端图形处理单元行业发展分析---厂商壁垒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移动端图形处理单元行业发展分析---驱动因素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移动端图形处理单元行业发展分析---制约因素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移动端图形处理单元中国企业SWOT分析</w:t>
      </w:r>
      <w:r>
        <w:rPr>
          <w:rFonts w:hint="eastAsia"/>
        </w:rPr>
        <w:br/>
      </w:r>
      <w:r>
        <w:rPr>
          <w:rFonts w:hint="eastAsia"/>
        </w:rPr>
        <w:t>　　6.6 移动端图形处理单元行业发展分析---行业政策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移动端图形处理单元行业产业链简介</w:t>
      </w:r>
      <w:r>
        <w:rPr>
          <w:rFonts w:hint="eastAsia"/>
        </w:rPr>
        <w:br/>
      </w:r>
      <w:r>
        <w:rPr>
          <w:rFonts w:hint="eastAsia"/>
        </w:rPr>
        <w:t>　　7.2 移动端图形处理单元产业链分析-上游</w:t>
      </w:r>
      <w:r>
        <w:rPr>
          <w:rFonts w:hint="eastAsia"/>
        </w:rPr>
        <w:br/>
      </w:r>
      <w:r>
        <w:rPr>
          <w:rFonts w:hint="eastAsia"/>
        </w:rPr>
        <w:t>　　7.3 移动端图形处理单元产业链分析-中游</w:t>
      </w:r>
      <w:r>
        <w:rPr>
          <w:rFonts w:hint="eastAsia"/>
        </w:rPr>
        <w:br/>
      </w:r>
      <w:r>
        <w:rPr>
          <w:rFonts w:hint="eastAsia"/>
        </w:rPr>
        <w:t>　　7.4 移动端图形处理单元产业链分析-下游</w:t>
      </w:r>
      <w:r>
        <w:rPr>
          <w:rFonts w:hint="eastAsia"/>
        </w:rPr>
        <w:br/>
      </w:r>
      <w:r>
        <w:rPr>
          <w:rFonts w:hint="eastAsia"/>
        </w:rPr>
        <w:t>　　7.5 移动端图形处理单元行业采购模式</w:t>
      </w:r>
      <w:r>
        <w:rPr>
          <w:rFonts w:hint="eastAsia"/>
        </w:rPr>
        <w:br/>
      </w:r>
      <w:r>
        <w:rPr>
          <w:rFonts w:hint="eastAsia"/>
        </w:rPr>
        <w:t>　　7.6 移动端图形处理单元行业生产模式</w:t>
      </w:r>
      <w:r>
        <w:rPr>
          <w:rFonts w:hint="eastAsia"/>
        </w:rPr>
        <w:br/>
      </w:r>
      <w:r>
        <w:rPr>
          <w:rFonts w:hint="eastAsia"/>
        </w:rPr>
        <w:t>　　7.7 移动端图形处理单元行业销售模式及销售渠道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中国本土移动端图形处理单元产能、产量分析</w:t>
      </w:r>
      <w:r>
        <w:rPr>
          <w:rFonts w:hint="eastAsia"/>
        </w:rPr>
        <w:br/>
      </w:r>
      <w:r>
        <w:rPr>
          <w:rFonts w:hint="eastAsia"/>
        </w:rPr>
        <w:t>　　8.1 中国移动端图形处理单元供需现状及预测（2021-2032）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中国移动端图形处理单元产能、产量、产能利用率及发展趋势（2021-2032）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中国移动端图形处理单元产量、市场需求量及发展趋势（2021-2032）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中国移动端图形处理单元进出口分析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中国市场移动端图形处理单元主要进口来源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中国市场移动端图形处理单元主要出口目的地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不同产品类型移动端图形处理单元市场规模2021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不同应用移动端图形处理单元市场规模2021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中国市场主要厂商移动端图形处理单元收入（2021-2026）&amp;（万元）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中国市场主要厂商移动端图形处理单元收入份额（2021-2026）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2025年中国主要生产商移动端图形处理单元收入排名（万元）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中国市场主要厂商移动端图形处理单元价格（2021-2026）&amp;（元/件）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中国市场主要厂商移动端图形处理单元总部及产地分布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中国市场主要厂商成立时间及移动端图形处理单元商业化日期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中国市场主要厂商移动端图形处理单元产品类型及应用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2025年中国市场移动端图形处理单元主要厂商市场地位（第一梯队、第二梯队和第三梯队）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移动端图形处理单元市场投资、并购等现状分析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移动端图形处理单元生产基地、总部、竞争对手及市场地位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移动端图形处理单元产品规格、参数及市场应用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移动端图形处理单元销量（千件）、收入（万元）、价格（元/件）及毛利率（2021-2026）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中国市场不同产品类型移动端图形处理单元销量预测（2027-2032）&amp;（千件）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中国市场不同产品类型移动端图形处理单元销量市场份额预测（2027-2032）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中国市场不同产品类型移动端图形处理单元规模（2021-2026）&amp;（万元）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中国市场不同产品类型移动端图形处理单元规模市场份额（2021-2026）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中国市场不同产品类型移动端图形处理单元规模预测（2027-2032）&amp;（万元）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中国市场不同产品类型移动端图形处理单元规模市场份额预测（2027-2032）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中国市场不同应用移动端图形处理单元销量（2021-2026）&amp;（千件）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中国市场不同应用移动端图形处理单元销量市场份额（2021-2026）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中国市场不同应用移动端图形处理单元销量预测（2027-2032）&amp;（千件）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中国市场不同应用移动端图形处理单元销量市场份额预测（2027-2032）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中国市场不同应用移动端图形处理单元规模（2021-2026）&amp;（万元）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中国市场不同应用移动端图形处理单元规模市场份额（2021-2026）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中国市场不同应用移动端图形处理单元规模预测（2027-2032）&amp;（万元）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中国市场不同应用移动端图形处理单元规模市场份额预测（2027-2032）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移动端图形处理单元行业发展分析---发展趋势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移动端图形处理单元行业发展分析---厂商壁垒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移动端图形处理单元行业发展分析---驱动因素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移动端图形处理单元行业发展分析---制约因素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移动端图形处理单元行业相关重点政策一览</w:t>
      </w:r>
      <w:r>
        <w:rPr>
          <w:rFonts w:hint="eastAsia"/>
        </w:rPr>
        <w:br/>
      </w:r>
      <w:r>
        <w:rPr>
          <w:rFonts w:hint="eastAsia"/>
        </w:rPr>
        <w:t>　　表 95： 移动端图形处理单元行业供应链分析</w:t>
      </w:r>
      <w:r>
        <w:rPr>
          <w:rFonts w:hint="eastAsia"/>
        </w:rPr>
        <w:br/>
      </w:r>
      <w:r>
        <w:rPr>
          <w:rFonts w:hint="eastAsia"/>
        </w:rPr>
        <w:t>　　表 96： 移动端图形处理单元上游原料供应商</w:t>
      </w:r>
      <w:r>
        <w:rPr>
          <w:rFonts w:hint="eastAsia"/>
        </w:rPr>
        <w:br/>
      </w:r>
      <w:r>
        <w:rPr>
          <w:rFonts w:hint="eastAsia"/>
        </w:rPr>
        <w:t>　　表 97： 移动端图形处理单元行业主要下游客户</w:t>
      </w:r>
      <w:r>
        <w:rPr>
          <w:rFonts w:hint="eastAsia"/>
        </w:rPr>
        <w:br/>
      </w:r>
      <w:r>
        <w:rPr>
          <w:rFonts w:hint="eastAsia"/>
        </w:rPr>
        <w:t>　　表 98： 移动端图形处理单元典型经销商</w:t>
      </w:r>
      <w:r>
        <w:rPr>
          <w:rFonts w:hint="eastAsia"/>
        </w:rPr>
        <w:br/>
      </w:r>
      <w:r>
        <w:rPr>
          <w:rFonts w:hint="eastAsia"/>
        </w:rPr>
        <w:t>　　表 99： 中国移动端图形处理单元产量、销量、进口量及出口量（2021-2026）&amp;（千件）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中国移动端图形处理单元产量、销量、进口量及出口量预测（2027-2032）&amp;（千件）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中国市场移动端图形处理单元主要进口来源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中国市场移动端图形处理单元主要出口目的地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移动端图形处理单元产品图片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中国不同产品类型移动端图形处理单元市场规模市场份额2025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集成图形处理单元产品图片</w:t>
      </w:r>
      <w:r>
        <w:rPr>
          <w:rFonts w:hint="eastAsia"/>
        </w:rPr>
        <w:br/>
      </w:r>
      <w:r>
        <w:rPr>
          <w:rFonts w:hint="eastAsia"/>
        </w:rPr>
        <w:t>　　图 4： 独立图形处理单元产品图片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中国不同应用移动端图形处理单元市场份额2025 &amp; 2032</w:t>
      </w:r>
      <w:r>
        <w:rPr>
          <w:rFonts w:hint="eastAsia"/>
        </w:rPr>
        <w:br/>
      </w:r>
      <w:r>
        <w:rPr>
          <w:rFonts w:hint="eastAsia"/>
        </w:rPr>
        <w:t>　　图 6： 3D建模与设计</w:t>
      </w:r>
      <w:r>
        <w:rPr>
          <w:rFonts w:hint="eastAsia"/>
        </w:rPr>
        <w:br/>
      </w:r>
      <w:r>
        <w:rPr>
          <w:rFonts w:hint="eastAsia"/>
        </w:rPr>
        <w:t>　　图 7： 影音制作</w:t>
      </w:r>
      <w:r>
        <w:rPr>
          <w:rFonts w:hint="eastAsia"/>
        </w:rPr>
        <w:br/>
      </w:r>
      <w:r>
        <w:rPr>
          <w:rFonts w:hint="eastAsia"/>
        </w:rPr>
        <w:t>　　图 8： 科学计算</w:t>
      </w:r>
      <w:r>
        <w:rPr>
          <w:rFonts w:hint="eastAsia"/>
        </w:rPr>
        <w:br/>
      </w:r>
      <w:r>
        <w:rPr>
          <w:rFonts w:hint="eastAsia"/>
        </w:rPr>
        <w:t>　　图 9： 游戏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中国市场移动端图形处理单元市场规模，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中国市场移动端图形处理单元收入及增长率（2021-2032）&amp;（万元）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中国市场移动端图形处理单元销量及增长率（2021-2032）&amp;（千件）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2025年中国市场主要厂商移动端图形处理单元销量市场份额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2025年中国市场主要厂商移动端图形处理单元收入市场份额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2025年中国市场前五大厂商移动端图形处理单元市场份额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2025年中国市场移动端图形处理单元第一梯队、第二梯队和第三梯队厂商（品牌）及市场份额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中国市场不同产品类型移动端图形处理单元价格走势（2021-2032）&amp;（元/件）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中国市场不同应用移动端图形处理单元价格走势（2021-2032）&amp;（元/件）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移动端图形处理单元中国企业SWOT分析</w:t>
      </w:r>
      <w:r>
        <w:rPr>
          <w:rFonts w:hint="eastAsia"/>
        </w:rPr>
        <w:br/>
      </w:r>
      <w:r>
        <w:rPr>
          <w:rFonts w:hint="eastAsia"/>
        </w:rPr>
        <w:t>　　图 21： 移动端图形处理单元产业链</w:t>
      </w:r>
      <w:r>
        <w:rPr>
          <w:rFonts w:hint="eastAsia"/>
        </w:rPr>
        <w:br/>
      </w:r>
      <w:r>
        <w:rPr>
          <w:rFonts w:hint="eastAsia"/>
        </w:rPr>
        <w:t>　　图 22： 移动端图形处理单元行业采购模式分析</w:t>
      </w:r>
      <w:r>
        <w:rPr>
          <w:rFonts w:hint="eastAsia"/>
        </w:rPr>
        <w:br/>
      </w:r>
      <w:r>
        <w:rPr>
          <w:rFonts w:hint="eastAsia"/>
        </w:rPr>
        <w:t>　　图 23： 移动端图形处理单元行业生产模式分析</w:t>
      </w:r>
      <w:r>
        <w:rPr>
          <w:rFonts w:hint="eastAsia"/>
        </w:rPr>
        <w:br/>
      </w:r>
      <w:r>
        <w:rPr>
          <w:rFonts w:hint="eastAsia"/>
        </w:rPr>
        <w:t>　　图 24： 移动端图形处理单元行业销售模式分析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中国移动端图形处理单元产能、产量、产能利用率及发展趋势（2021-2032）&amp;（千件）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中国移动端图形处理单元产量、市场需求量及发展趋势（2021-2032）&amp;（千件）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facb8eb247c7" w:history="1">
        <w:r>
          <w:rPr>
            <w:rStyle w:val="Hyperlink"/>
          </w:rPr>
          <w:t>2026-2032年中国移动端图形处理单元发展现状分析与前景趋势预测报告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facb8eb247c7" w:history="1">
        <w:r>
          <w:rPr>
            <w:rStyle w:val="Hyperlink"/>
          </w:rPr>
          <w:t>https://www.20087.com/2/23/YiDongDuanTuXingChuLiDanYuanFaZhanQianJing.html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热点：软件illustrator、图形处理单元(gpu)、图形、图像处理单元、软件模块化设计、cpu图形处理单元、五年级组合图形题100道、图形图像处理模块、数字图像处理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90ccefb746e9" w:history="1">
      <w:r>
        <w:rPr>
          <w:rStyle w:val="Hyperlink"/>
        </w:rPr>
        <w:t>2026-2032年中国移动端图形处理单元发展现状分析与前景趋势预测报告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DongDuanTuXingChuLiDanYuanFaZhanQianJing.html" TargetMode="External" Id="R52affacb8eb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DongDuanTuXingChuLiDanYuanFaZhanQianJing.html" TargetMode="External" Id="Rbe1190ccefb7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2026-01-30T03:27:51Z</dcterms:created>
  <dcterms:modified xsi:type="dcterms:W3CDTF">2026-01-30T04:27:51Z</dcterms:modified>
  <dc:subject>2026-2032年中国移动端图形处理单元发展现状分析与前景趋势预测报告</dc:subject>
  <dc:title>2026-2032年中国移动端图形处理单元发展现状分析与前景趋势预测报告</dc:title>
  <cp:keywords>2026-2032年中国移动端图形处理单元发展现状分析与前景趋势预测报告</cp:keywords>
  <dc:description>2026-2032年中国移动端图形处理单元发展现状分析与前景趋势预测报告</dc:description>
</cp:coreProperties>
</file>