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ad6634174458c" w:history="1">
              <w:r>
                <w:rPr>
                  <w:rStyle w:val="Hyperlink"/>
                </w:rPr>
                <w:t>2024年中国电信网络优化市场调查分析与发展前景研究报告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ad6634174458c" w:history="1">
              <w:r>
                <w:rPr>
                  <w:rStyle w:val="Hyperlink"/>
                </w:rPr>
                <w:t>2024年中国电信网络优化市场调查分析与发展前景研究报告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ad6634174458c" w:history="1">
                <w:r>
                  <w:rPr>
                    <w:rStyle w:val="Hyperlink"/>
                  </w:rPr>
                  <w:t>https://www.20087.com/0/A5/DianXinWangLuoYouHuaHangYeFenXiBaoGao.html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运营商为了提高网络服务质量、降低运营成本而实施的一系列技术措施和管理策略。随着5G网络的商用部署，网络优化面临着更大的挑战，包括网络覆盖、容量、延迟和安全性等方面。运营商正通过网络切片、边缘计算、人工智能等先进技术，实现网络资源的高效利用和智能管理。</w:t>
      </w:r>
      <w:r>
        <w:rPr>
          <w:rFonts w:hint="eastAsia"/>
        </w:rPr>
        <w:br/>
      </w:r>
      <w:r>
        <w:rPr>
          <w:rFonts w:hint="eastAsia"/>
        </w:rPr>
        <w:t>　　未来，电信网络优化将更加依赖于自动化和智能化。自动化运维将减少人为干预，提高网络故障的快速响应和恢复能力。智能化则意味着利用大数据和AI技术，实现网络性能的实时监测和预测性维护，以及动态调整网络资源以适应用户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td-scdma网络优化</w:t>
      </w:r>
      <w:r>
        <w:rPr>
          <w:rFonts w:hint="eastAsia"/>
        </w:rPr>
        <w:br/>
      </w:r>
      <w:r>
        <w:rPr>
          <w:rFonts w:hint="eastAsia"/>
        </w:rPr>
        <w:t>　　　　一、td-scdma独立组网方案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4、td-scdma大规模独立组网能力及经济性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二、td-scdma网络优化流程</w:t>
      </w:r>
      <w:r>
        <w:rPr>
          <w:rFonts w:hint="eastAsia"/>
        </w:rPr>
        <w:br/>
      </w:r>
      <w:r>
        <w:rPr>
          <w:rFonts w:hint="eastAsia"/>
        </w:rPr>
        <w:t>　　　　三、td-scdma数据采集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中~智~林：移动通信网络规划优化市场前景预测分析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2019-2024年td-scdma建网进程</w:t>
      </w:r>
      <w:r>
        <w:rPr>
          <w:rFonts w:hint="eastAsia"/>
        </w:rPr>
        <w:br/>
      </w:r>
      <w:r>
        <w:rPr>
          <w:rFonts w:hint="eastAsia"/>
        </w:rPr>
        <w:t>　　图表 td-scdma时隙结构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2019-2024年三维通信成长性分析</w:t>
      </w:r>
      <w:r>
        <w:rPr>
          <w:rFonts w:hint="eastAsia"/>
        </w:rPr>
        <w:br/>
      </w:r>
      <w:r>
        <w:rPr>
          <w:rFonts w:hint="eastAsia"/>
        </w:rPr>
        <w:t>　　图表 2019-2024年三维通信财务能力分析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ad6634174458c" w:history="1">
        <w:r>
          <w:rPr>
            <w:rStyle w:val="Hyperlink"/>
          </w:rPr>
          <w:t>2024年中国电信网络优化市场调查分析与发展前景研究报告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ad6634174458c" w:history="1">
        <w:r>
          <w:rPr>
            <w:rStyle w:val="Hyperlink"/>
          </w:rPr>
          <w:t>https://www.20087.com/0/A5/DianXinWangLuoYouHuaHangYeFenXiBaoGao.html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be1a738234adc" w:history="1">
      <w:r>
        <w:rPr>
          <w:rStyle w:val="Hyperlink"/>
        </w:rPr>
        <w:t>2024年中国电信网络优化市场调查分析与发展前景研究报告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XinWangLuoYouHuaHangYeFenXiBaoGao.html" TargetMode="External" Id="Rd25ad663417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XinWangLuoYouHuaHangYeFenXiBaoGao.html" TargetMode="External" Id="R72abe1a73823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2024-03-14T05:34:00Z</dcterms:created>
  <dcterms:modified xsi:type="dcterms:W3CDTF">2024-03-14T06:34:00Z</dcterms:modified>
  <dc:subject>2024年中国电信网络优化市场调查分析与发展前景研究报告</dc:subject>
  <dc:title>2024年中国电信网络优化市场调查分析与发展前景研究报告</dc:title>
  <cp:keywords>2024年中国电信网络优化市场调查分析与发展前景研究报告</cp:keywords>
  <dc:description>2024年中国电信网络优化市场调查分析与发展前景研究报告</dc:description>
</cp:coreProperties>
</file>