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85C98" w:rsidRDefault="00E85C98">
      <w:pPr/>
    </w:p>
    <w:tbl>
      <w:tblPr>
        <w:tblStyle w:val="a9"/>
        <w:tblW w:w="6000"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10226"/>
      </w:tblGrid>
      <w:tr w:rsidR="00E85C98" w:rsidTr="00E85C98">
        <w:trPr>
          <w:trHeight w:val="5433"/>
          <w:jc w:val="center"/>
        </w:trPr>
        <w:tc>
          <w:tcPr>
            <w:tcW w:w="8522" w:type="dxa"/>
            <w:vAlign w:val="center"/>
          </w:tcPr>
          <w:p w:rsidR="00E85C98" w:rsidRDefault="00E85C98" w:rsidP="00E85C98">
            <w:pPr>
              <w:pStyle w:val="1"/>
              <w:ind w:left="420" w:right="420"/>
            </w:pPr>
            <w:hyperlink r:id="Rfa47988bfea14481" w:history="1">
              <w:r>
                <w:rPr>
                  <w:rStyle w:val="Hyperlink"/>
                </w:rPr>
                <w:t>2026-2032年中国LED户外显示屏行业市场分析与发展前景报告</w:t>
              </w:r>
            </w:hyperlink>
          </w:p>
        </w:tc>
      </w:tr>
    </w:tbl>
    <w:p w:rsidR="00606C06" w:rsidRDefault="00606C06">
      <w:pPr/>
    </w:p>
    <w:p w:rsidR="00606C06" w:rsidRDefault="00606C06">
      <w:pPr/>
    </w:p>
    <w:p w:rsidR="00606C06" w:rsidRDefault="00606C06">
      <w:pPr/>
    </w:p>
    <w:p w:rsidR="00606C06" w:rsidRDefault="008717C7">
      <w:pPr/>
      <w:r>
        <w:rPr>
          <w:noProof/>
        </w:rPr>
        <w:drawing>
          <wp:anchor distT="0" distB="0" distL="114300" distR="114300" simplePos="0" relativeHeight="251657728" behindDoc="1" locked="0" layoutInCell="1" allowOverlap="1">
            <wp:simplePos x="0" y="0"/>
            <wp:positionH relativeFrom="page">
              <wp:posOffset>0</wp:posOffset>
            </wp:positionH>
            <wp:positionV relativeFrom="page">
              <wp:posOffset>6134100</wp:posOffset>
            </wp:positionV>
            <wp:extent cx="7560310" cy="4566285"/>
            <wp:effectExtent l="19050" t="0" r="2540" b="0"/>
            <wp:wrapNone/>
            <wp:docPr id="25" name="图片 25" descr="cover"/>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25" descr="cover"/>
                    <pic:cNvPicPr preferRelativeResize="0">
                      <a:picLocks noChangeArrowheads="1"/>
                    </pic:cNvPicPr>
                  </pic:nvPicPr>
                  <pic:blipFill>
                    <a:blip r:embed="rId7"/>
                    <a:srcRect/>
                    <a:stretch>
                      <a:fillRect/>
                    </a:stretch>
                  </pic:blipFill>
                  <pic:spPr bwMode="auto">
                    <a:xfrm>
                      <a:off x="0" y="0"/>
                      <a:ext cx="7560310" cy="4566285"/>
                    </a:xfrm>
                    <a:prstGeom prst="rect">
                      <a:avLst/>
                    </a:prstGeom>
                    <a:noFill/>
                  </pic:spPr>
                </pic:pic>
              </a:graphicData>
            </a:graphic>
          </wp:anchor>
        </w:drawing>
      </w:r>
    </w:p>
    <w:p w:rsidR="00606C06" w:rsidRDefault="00606C06">
      <w:pPr/>
    </w:p>
    <w:p w:rsidR="00606C06" w:rsidRDefault="00606C06">
      <w:pPr/>
    </w:p>
    <w:p w:rsidR="00606C06" w:rsidRDefault="00606C06">
      <w:pPr/>
    </w:p>
    <w:p w:rsidR="00606C06" w:rsidRDefault="00606C06">
      <w:pPr/>
    </w:p>
    <w:p w:rsidR="00606C06" w:rsidRDefault="00606C06">
      <w:pPr/>
    </w:p>
    <w:p w:rsidR="00606C06" w:rsidRDefault="00606C06">
      <w:pPr/>
    </w:p>
    <w:p w:rsidR="00606C06" w:rsidRDefault="00606C06">
      <w:pPr/>
    </w:p>
    <w:p w:rsidR="00606C06" w:rsidRDefault="00606C06">
      <w:pPr/>
    </w:p>
    <w:p w:rsidR="00606C06" w:rsidRPr="00B6287C" w:rsidRDefault="00180537" w:rsidP="000479D2">
      <w:pPr>
        <w:pStyle w:val="4"/>
        <w:spacing w:beforeLines="100" w:after="0" w:line="360" w:lineRule="auto"/>
        <w:jc w:val="center"/>
        <w:rPr>
          <w:rStyle w:val="a5"/>
          <w:rFonts w:ascii="微软雅黑" w:eastAsia="微软雅黑" w:hAnsi="微软雅黑"/>
          <w:spacing w:val="30"/>
          <w:sz w:val="32"/>
          <w:szCs w:val="32"/>
        </w:rPr>
      </w:pPr>
      <w:hyperlink r:id="rId8" w:history="1">
        <w:r w:rsidR="00B6287C" w:rsidRPr="00B6287C">
          <w:rPr>
            <w:rStyle w:val="a6"/>
            <w:rFonts w:ascii="微软雅黑" w:eastAsia="微软雅黑" w:hAnsi="微软雅黑" w:hint="eastAsia"/>
            <w:color w:val="FFFFFF"/>
            <w:spacing w:val="30"/>
            <w:sz w:val="32"/>
            <w:szCs w:val="32"/>
            <w:u w:val="none"/>
          </w:rPr>
          <w:t>中国市场</w:t>
        </w:r>
        <w:r w:rsidR="00D57DFE" w:rsidRPr="00B6287C">
          <w:rPr>
            <w:rStyle w:val="a6"/>
            <w:rFonts w:ascii="微软雅黑" w:eastAsia="微软雅黑" w:hAnsi="微软雅黑" w:hint="eastAsia"/>
            <w:color w:val="FFFFFF"/>
            <w:spacing w:val="30"/>
            <w:sz w:val="32"/>
            <w:szCs w:val="32"/>
            <w:u w:val="none"/>
          </w:rPr>
          <w:t>调研网</w:t>
        </w:r>
      </w:hyperlink>
    </w:p>
    <w:p w:rsidR="00606C06" w:rsidRPr="00F22418" w:rsidRDefault="00180537">
      <w:pPr>
        <w:jc w:val="center"/>
        <w:rPr>
          <w:rStyle w:val="a5"/>
          <w:rFonts w:ascii="Georgia" w:hAnsi="Georgia" w:cs="Arial"/>
          <w:sz w:val="24"/>
          <w:szCs w:val="24"/>
        </w:rPr>
        <w:sectPr w:rsidR="00606C06" w:rsidRPr="00F22418">
          <w:headerReference w:type="even" r:id="rId9"/>
          <w:headerReference w:type="default" r:id="rId10"/>
          <w:footerReference w:type="even" r:id="rId11"/>
          <w:footerReference w:type="default" r:id="rId12"/>
          <w:headerReference w:type="first" r:id="rId13"/>
          <w:footerReference w:type="first" r:id="rId14"/>
          <w:pgSz w:w="11906" w:h="16838"/>
          <w:pgMar w:top="1440" w:right="1800" w:bottom="1440" w:left="1800" w:header="851" w:footer="992" w:gutter="0"/>
          <w:cols w:space="425"/>
          <w:titlePg/>
          <w:docGrid w:type="lines" w:linePitch="312"/>
        </w:sectPr>
      </w:pPr>
      <w:hyperlink r:id="rId15" w:history="1">
        <w:r w:rsidR="00D57DFE" w:rsidRPr="00F22418">
          <w:rPr>
            <w:rStyle w:val="a6"/>
            <w:rFonts w:ascii="Georgia" w:eastAsia="黑体" w:hAnsi="Georgia" w:cs="Arial"/>
            <w:color w:val="FFFFFF"/>
            <w:sz w:val="24"/>
            <w:szCs w:val="24"/>
            <w:u w:val="none"/>
          </w:rPr>
          <w:t>www.20087.com</w:t>
        </w:r>
      </w:hyperlink>
    </w:p>
    <w:p w:rsidR="00606C06" w:rsidRDefault="00D57DFE">
      <w:pPr>
        <w:pStyle w:val="a8"/>
      </w:pPr>
      <w:r>
        <w:rPr>
          <w:rFonts w:hint="eastAsia"/>
        </w:rPr>
        <w:lastRenderedPageBreak/>
        <w:t>一、基本信息</w:t>
      </w:r>
    </w:p>
    <w:tbl>
      <w:tblPr>
        <w:tblW w:w="0" w:type="auto"/>
        <w:jc w:val="center"/>
        <w:tblInd w:w="-176" w:type="dxa"/>
        <w:tblLook w:val="04A0"/>
      </w:tblPr>
      <w:tblGrid>
        <w:gridCol w:w="1418"/>
        <w:gridCol w:w="7280"/>
      </w:tblGrid>
      <w:tr w:rsidR="00606C06" w:rsidTr="00F71BC0">
        <w:trPr>
          <w:jc w:val="center"/>
        </w:trPr>
        <w:tc>
          <w:tcPr>
            <w:tcW w:w="1418" w:type="dxa"/>
          </w:tcPr>
          <w:p w:rsidR="00606C06" w:rsidRDefault="00D57DFE">
            <w:pPr>
              <w:jc w:val="right"/>
            </w:pPr>
            <w:r>
              <w:rPr>
                <w:rFonts w:hint="eastAsia"/>
              </w:rPr>
              <w:t>名称：</w:t>
            </w:r>
          </w:p>
        </w:tc>
        <w:tc>
          <w:tcPr>
            <w:tcW w:w="7280" w:type="dxa"/>
          </w:tcPr>
          <w:p w:rsidR="00606C06" w:rsidRDefault="00C87A6B">
            <w:pPr>
              <w:wordWrap w:val="0"/>
              <w:rPr>
                <w:color w:val="000000"/>
              </w:rPr>
            </w:pPr>
            <w:hyperlink r:id="Rfa47988bfea14481" w:history="1">
              <w:r>
                <w:rPr>
                  <w:rStyle w:val="Hyperlink"/>
                </w:rPr>
                <w:t>2026-2032年中国LED户外显示屏行业市场分析与发展前景报告</w:t>
              </w:r>
            </w:hyperlink>
          </w:p>
        </w:tc>
      </w:tr>
      <w:tr w:rsidR="00606C06" w:rsidTr="00F71BC0">
        <w:trPr>
          <w:jc w:val="center"/>
        </w:trPr>
        <w:tc>
          <w:tcPr>
            <w:tcW w:w="1418" w:type="dxa"/>
          </w:tcPr>
          <w:p w:rsidR="00606C06" w:rsidRDefault="00D57DFE">
            <w:pPr>
              <w:jc w:val="right"/>
            </w:pPr>
            <w:r>
              <w:rPr>
                <w:rFonts w:hint="eastAsia"/>
              </w:rPr>
              <w:t>报告编号：</w:t>
            </w:r>
          </w:p>
        </w:tc>
        <w:tc>
          <w:tcPr>
            <w:tcW w:w="7280" w:type="dxa"/>
          </w:tcPr>
          <w:p w:rsidR="00606C06" w:rsidRDefault="00C87A6B">
            <w:pPr/>
            <w:r>
              <w:rPr>
                <w:rFonts w:hint="eastAsia"/>
              </w:rPr>
              <w:t>5956252</w:t>
            </w:r>
            <w:r w:rsidR="00D57DFE">
              <w:rPr>
                <w:rFonts w:hint="eastAsia"/>
              </w:rPr>
              <w:t xml:space="preserve">　　←电话咨询时，请说明该编号。</w:t>
            </w:r>
          </w:p>
        </w:tc>
      </w:tr>
      <w:tr w:rsidR="00606C06" w:rsidTr="00F71BC0">
        <w:trPr>
          <w:jc w:val="center"/>
        </w:trPr>
        <w:tc>
          <w:tcPr>
            <w:tcW w:w="1418" w:type="dxa"/>
          </w:tcPr>
          <w:p w:rsidR="00606C06" w:rsidRDefault="00D57DFE">
            <w:pPr>
              <w:jc w:val="right"/>
            </w:pPr>
            <w:r>
              <w:rPr>
                <w:rFonts w:hint="eastAsia"/>
              </w:rPr>
              <w:t>市场价：</w:t>
            </w:r>
          </w:p>
        </w:tc>
        <w:tc>
          <w:tcPr>
            <w:tcW w:w="7280" w:type="dxa"/>
          </w:tcPr>
          <w:p w:rsidR="00606C06" w:rsidRDefault="00F966A1" w:rsidP="00F966A1">
            <w:pPr/>
            <w:r>
              <w:rPr>
                <w:rFonts w:hint="eastAsia"/>
              </w:rPr>
              <w:t>电子版：8200 元　　纸介＋电子版：8500 元</w:t>
            </w:r>
          </w:p>
        </w:tc>
      </w:tr>
      <w:tr w:rsidR="00606C06" w:rsidTr="00F71BC0">
        <w:trPr>
          <w:jc w:val="center"/>
        </w:trPr>
        <w:tc>
          <w:tcPr>
            <w:tcW w:w="1418" w:type="dxa"/>
          </w:tcPr>
          <w:p w:rsidR="00606C06" w:rsidRDefault="00D57DFE">
            <w:pPr>
              <w:jc w:val="right"/>
            </w:pPr>
            <w:r>
              <w:rPr>
                <w:rFonts w:hint="eastAsia"/>
              </w:rPr>
              <w:t>优惠价：</w:t>
            </w:r>
          </w:p>
        </w:tc>
        <w:tc>
          <w:tcPr>
            <w:tcW w:w="7280" w:type="dxa"/>
          </w:tcPr>
          <w:p w:rsidR="00606C06" w:rsidRDefault="00F966A1">
            <w:pPr/>
            <w:r>
              <w:rPr>
                <w:rFonts w:hint="eastAsia"/>
              </w:rPr>
              <w:t>电子版：7360 元　　纸介＋电子版：7660 元</w:t>
            </w:r>
            <w:r w:rsidR="00D57DFE">
              <w:rPr>
                <w:rFonts w:hint="eastAsia"/>
              </w:rPr>
              <w:t xml:space="preserve">　　可提供增值税专用发票</w:t>
            </w:r>
          </w:p>
        </w:tc>
      </w:tr>
      <w:tr w:rsidR="00606C06" w:rsidTr="00F71BC0">
        <w:trPr>
          <w:jc w:val="center"/>
        </w:trPr>
        <w:tc>
          <w:tcPr>
            <w:tcW w:w="1418" w:type="dxa"/>
          </w:tcPr>
          <w:p w:rsidR="00606C06" w:rsidRDefault="00D57DFE">
            <w:pPr>
              <w:jc w:val="right"/>
            </w:pPr>
            <w:r>
              <w:rPr>
                <w:rFonts w:hint="eastAsia"/>
              </w:rPr>
              <w:t>咨询电话：</w:t>
            </w:r>
          </w:p>
        </w:tc>
        <w:tc>
          <w:tcPr>
            <w:tcW w:w="7280" w:type="dxa"/>
          </w:tcPr>
          <w:p w:rsidR="00606C06" w:rsidRPr="007148EA" w:rsidRDefault="00D57DFE">
            <w:pPr>
              <w:rPr>
                <w:rFonts w:ascii="Georgia" w:hAnsi="Georgia"/>
                <w:szCs w:val="21"/>
              </w:rPr>
            </w:pPr>
            <w:r w:rsidRPr="007148EA">
              <w:rPr>
                <w:rFonts w:ascii="Georgia" w:hAnsi="Georgia"/>
                <w:szCs w:val="21"/>
              </w:rPr>
              <w:t>400 612 8668</w:t>
            </w:r>
            <w:r w:rsidRPr="007148EA">
              <w:rPr>
                <w:rFonts w:ascii="Georgia"/>
                <w:szCs w:val="21"/>
              </w:rPr>
              <w:t>、</w:t>
            </w:r>
            <w:r w:rsidRPr="007148EA">
              <w:rPr>
                <w:rFonts w:ascii="Georgia" w:hAnsi="Georgia"/>
                <w:szCs w:val="21"/>
              </w:rPr>
              <w:t>010-66181099</w:t>
            </w:r>
            <w:r w:rsidRPr="007148EA">
              <w:rPr>
                <w:rFonts w:ascii="Georgia"/>
                <w:szCs w:val="21"/>
              </w:rPr>
              <w:t>、</w:t>
            </w:r>
            <w:r w:rsidRPr="007148EA">
              <w:rPr>
                <w:rFonts w:ascii="Georgia" w:hAnsi="Georgia"/>
                <w:szCs w:val="21"/>
              </w:rPr>
              <w:t>010-66182099</w:t>
            </w:r>
            <w:r w:rsidRPr="007148EA">
              <w:rPr>
                <w:rFonts w:ascii="Georgia"/>
                <w:szCs w:val="21"/>
              </w:rPr>
              <w:t>、</w:t>
            </w:r>
            <w:r w:rsidRPr="007148EA">
              <w:rPr>
                <w:rFonts w:ascii="Georgia" w:hAnsi="Georgia"/>
                <w:szCs w:val="21"/>
              </w:rPr>
              <w:t>010-66183099</w:t>
            </w:r>
          </w:p>
        </w:tc>
      </w:tr>
      <w:tr w:rsidR="00606C06" w:rsidTr="00F71BC0">
        <w:trPr>
          <w:jc w:val="center"/>
        </w:trPr>
        <w:tc>
          <w:tcPr>
            <w:tcW w:w="1418" w:type="dxa"/>
          </w:tcPr>
          <w:p w:rsidR="00606C06" w:rsidRDefault="00D57DFE">
            <w:pPr>
              <w:jc w:val="right"/>
            </w:pPr>
            <w:r>
              <w:rPr>
                <w:rFonts w:hint="eastAsia"/>
              </w:rPr>
              <w:t>Email</w:t>
            </w:r>
            <w:r>
              <w:rPr>
                <w:rFonts w:hint="eastAsia"/>
              </w:rPr>
              <w:t>：</w:t>
            </w:r>
          </w:p>
        </w:tc>
        <w:tc>
          <w:tcPr>
            <w:tcW w:w="7280" w:type="dxa"/>
          </w:tcPr>
          <w:p w:rsidR="00606C06" w:rsidRDefault="00D57DFE">
            <w:pPr/>
            <w:r>
              <w:rPr>
                <w:rFonts w:hint="eastAsia"/>
              </w:rPr>
              <w:t>Kf@20087.com</w:t>
            </w:r>
          </w:p>
        </w:tc>
      </w:tr>
      <w:tr w:rsidR="00606C06" w:rsidTr="00F71BC0">
        <w:trPr>
          <w:jc w:val="center"/>
        </w:trPr>
        <w:tc>
          <w:tcPr>
            <w:tcW w:w="1418" w:type="dxa"/>
          </w:tcPr>
          <w:p w:rsidR="00606C06" w:rsidRDefault="00D57DFE">
            <w:pPr>
              <w:jc w:val="right"/>
            </w:pPr>
            <w:r>
              <w:rPr>
                <w:rFonts w:hint="eastAsia"/>
              </w:rPr>
              <w:t>在线阅读：</w:t>
            </w:r>
          </w:p>
        </w:tc>
        <w:tc>
          <w:tcPr>
            <w:tcW w:w="7280" w:type="dxa"/>
          </w:tcPr>
          <w:p w:rsidR="00606C06" w:rsidRDefault="00180537" w:rsidP="00F966A1">
            <w:pPr>
              <w:wordWrap w:val="0"/>
            </w:pPr>
            <w:hyperlink r:id="rId16" w:history="1">
              <w:hyperlink r:id="Rfa47988bfea14481" w:history="1">
                <w:r>
                  <w:rPr>
                    <w:rStyle w:val="Hyperlink"/>
                  </w:rPr>
                  <w:t>https://www.20087.com/2/25/LEDHuWaiXianShiPingDeQianJing.html</w:t>
                </w:r>
              </w:hyperlink>
            </w:hyperlink>
          </w:p>
        </w:tc>
      </w:tr>
      <w:tr w:rsidR="00606C06" w:rsidTr="00F71BC0">
        <w:trPr>
          <w:jc w:val="center"/>
        </w:trPr>
        <w:tc>
          <w:tcPr>
            <w:tcW w:w="1418" w:type="dxa"/>
          </w:tcPr>
          <w:p w:rsidR="00606C06" w:rsidRDefault="00D57DFE">
            <w:pPr>
              <w:jc w:val="right"/>
            </w:pPr>
            <w:r>
              <w:rPr>
                <w:rFonts w:hint="eastAsia"/>
              </w:rPr>
              <w:t>温馨提示：</w:t>
            </w:r>
          </w:p>
        </w:tc>
        <w:tc>
          <w:tcPr>
            <w:tcW w:w="7280" w:type="dxa"/>
          </w:tcPr>
          <w:p w:rsidR="00606C06" w:rsidRDefault="00CF37F4" w:rsidP="00CF37F4">
            <w:pPr/>
            <w:r>
              <w:rPr>
                <w:rFonts w:hint="eastAsia"/>
              </w:rPr>
              <w:t>订购英文、日文等</w:t>
            </w:r>
            <w:r w:rsidR="00D57DFE">
              <w:rPr>
                <w:rFonts w:hint="eastAsia"/>
              </w:rPr>
              <w:t>版本报告，请拨打订购咨询电话或发邮件咨询。</w:t>
            </w:r>
          </w:p>
        </w:tc>
      </w:tr>
    </w:tbl>
    <w:p w:rsidR="00606C06" w:rsidRDefault="00606C06">
      <w:pPr/>
    </w:p>
    <w:p w:rsidR="00606C06" w:rsidRDefault="00D57DFE">
      <w:pPr>
        <w:pStyle w:val="a8"/>
      </w:pPr>
      <w:r>
        <w:rPr>
          <w:rFonts w:hint="eastAsia"/>
        </w:rPr>
        <w:t>二、内容简介</w:t>
      </w:r>
    </w:p>
    <w:p w:rsidR="00606C06" w:rsidRDefault="001D0C62" w:rsidP="00B70CB6">
      <w:pPr>
        <w:pStyle w:val="a7"/>
        <w:spacing w:before="156" w:after="93" w:line="360" w:lineRule="auto"/>
        <w:ind w:firstLineChars="0" w:firstLine="0"/>
      </w:pPr>
      <w:r>
        <w:rPr>
          <w:rFonts w:hint="eastAsia"/>
        </w:rPr>
        <w:t>　　LED户外显示屏是以发光二极管为核心器件的平板显示技术，凭借高亮度、长寿命及广视角等优势，广泛应用于户外广告、体育赛事、智慧交通及文旅夜游等场景。目前，该行业正从单纯的规模扩张向价值引领转型。一方面，随着上游芯片与封装技术的成熟，户外显示屏的点间距持续下探，P1.2、P1.5等小间距产品加速普及，推动显示画质向超高清与高细腻度迭代；另一方面，COB与MiP等先进封装技术凭借高防护、高对比度及优异的散热性能，正快速向门头屏、商超橱窗等半户外场景渗透，极大拓宽了应用边界。在市场格局上，国内需求虽受预算收紧与光污染管控等因素影响趋于平稳，但海外市场已成为核心增长引擎。欧美等成熟市场对存量数字化的更新需求旺盛，而亚非拉等新兴市场的基建提速与城镇化进程，则为行业打开了广阔的增量空间。</w:t>
      </w:r>
      <w:r>
        <w:rPr>
          <w:rFonts w:hint="eastAsia"/>
        </w:rPr>
        <w:br/>
      </w:r>
      <w:r>
        <w:rPr>
          <w:rFonts w:hint="eastAsia"/>
        </w:rPr>
        <w:t>　　未来，LED户外显示屏将全面迈向绿色节能、高度智能化与跨领域生态融合的新阶段。市场调研网认为，在技术演进上，共阴驱动、智能光感自适应调节及无焊线封装等节能与高可靠性技术将成为行业标配，大幅降低全生命周期运营成本并解决热致光衰痛点。同时，显示屏将不再仅是信息发布的载体，而是通过集成AI、物联网与大数据，升级为“显示+智能交互”的城市基础设施。例如，结合边缘计算与机器视觉，户外屏可实现人流分析、精准广告推送及智慧城市数据可视化。此外，跨领域融合将催生全新商业模式，如XR虚拟拍摄、裸眼3D沉浸式体验及与新能源汽车座舱的联动显示。在可持续发展方面，低碳环保材料与模块化快装设计将重塑产业链，推动LED户外显示屏从单一的硬件销售，向“产品+服务+运营”的综合解决方案生态延伸。</w:t>
      </w:r>
      <w:r>
        <w:rPr>
          <w:rFonts w:hint="eastAsia"/>
        </w:rPr>
        <w:br/>
      </w:r>
      <w:r>
        <w:rPr>
          <w:rFonts w:hint="eastAsia"/>
        </w:rPr>
        <w:t>　　据市场调研网（中智林）《</w:t>
      </w:r>
      <w:hyperlink r:id="Rfa47988bfea14481" w:history="1">
        <w:r>
          <w:rPr>
            <w:rStyle w:val="Hyperlink"/>
          </w:rPr>
          <w:t>2026-2032年中国LED户外显示屏行业市场分析与发展前景报告</w:t>
        </w:r>
      </w:hyperlink>
      <w:r>
        <w:rPr>
          <w:rFonts w:hint="eastAsia"/>
        </w:rPr>
        <w:t>》，2025年LED户外显示屏行业市场规模达 亿元，预计2032年市场规模将达 亿元，期间年均复合增长率（CAGR）达 %。报告基于国家权威机构、行业协会及一手调研数据，对LED户外显示屏行业进行了市场调研，内容涵盖LED户外显示屏市场规模、供给情况、市场需求及技术发展方向的分析，并对LED户外显示屏重点企业的竞争力进行了评估。报告通过大量分析与预测，研究了LED户外显示屏行业未来的发展趋势与投资策略，帮助企业洞察市场先机，及时调整经营策同时，报告为战略投资者选择投资时机及公司领导层制定战略规划提供了准确的市场情报与科学决策依据。</w:t>
      </w:r>
      <w:r>
        <w:rPr>
          <w:rFonts w:hint="eastAsia"/>
        </w:rPr>
        <w:br/>
      </w:r>
      <w:r>
        <w:rPr>
          <w:rFonts w:hint="eastAsia"/>
        </w:rPr>
        <w:br/>
      </w:r>
      <w:r>
        <w:rPr>
          <w:rFonts w:hint="eastAsia"/>
        </w:rPr>
        <w:t>第一章 LED户外显示屏行业界定及应用</w:t>
      </w:r>
      <w:r>
        <w:rPr>
          <w:rFonts w:hint="eastAsia"/>
        </w:rPr>
        <w:br/>
      </w:r>
      <w:r>
        <w:rPr>
          <w:rFonts w:hint="eastAsia"/>
        </w:rPr>
        <w:t>　　第一节 LED户外显示屏行业定义</w:t>
      </w:r>
      <w:r>
        <w:rPr>
          <w:rFonts w:hint="eastAsia"/>
        </w:rPr>
        <w:br/>
      </w:r>
      <w:r>
        <w:rPr>
          <w:rFonts w:hint="eastAsia"/>
        </w:rPr>
        <w:t>　　　　一、定义、基本概念</w:t>
      </w:r>
      <w:r>
        <w:rPr>
          <w:rFonts w:hint="eastAsia"/>
        </w:rPr>
        <w:br/>
      </w:r>
      <w:r>
        <w:rPr>
          <w:rFonts w:hint="eastAsia"/>
        </w:rPr>
        <w:t>　　　　二、行业分类</w:t>
      </w:r>
      <w:r>
        <w:rPr>
          <w:rFonts w:hint="eastAsia"/>
        </w:rPr>
        <w:br/>
      </w:r>
      <w:r>
        <w:rPr>
          <w:rFonts w:hint="eastAsia"/>
        </w:rPr>
        <w:t>　　第二节 LED户外显示屏主要应用领域</w:t>
      </w:r>
      <w:r>
        <w:rPr>
          <w:rFonts w:hint="eastAsia"/>
        </w:rPr>
        <w:br/>
      </w:r>
      <w:r>
        <w:rPr>
          <w:rFonts w:hint="eastAsia"/>
        </w:rPr>
        <w:br/>
      </w:r>
      <w:r>
        <w:rPr>
          <w:rFonts w:hint="eastAsia"/>
        </w:rPr>
        <w:t>第二章 2025-2026年LED户外显示屏行业技术发展现状及趋势分析</w:t>
      </w:r>
      <w:r>
        <w:rPr>
          <w:rFonts w:hint="eastAsia"/>
        </w:rPr>
        <w:br/>
      </w:r>
      <w:r>
        <w:rPr>
          <w:rFonts w:hint="eastAsia"/>
        </w:rPr>
        <w:t>　　第一节 LED户外显示屏行业技术发展现状分析</w:t>
      </w:r>
      <w:r>
        <w:rPr>
          <w:rFonts w:hint="eastAsia"/>
        </w:rPr>
        <w:br/>
      </w:r>
      <w:r>
        <w:rPr>
          <w:rFonts w:hint="eastAsia"/>
        </w:rPr>
        <w:t>　　第二节 国内外LED户外显示屏行业技术差异与原因</w:t>
      </w:r>
      <w:r>
        <w:rPr>
          <w:rFonts w:hint="eastAsia"/>
        </w:rPr>
        <w:br/>
      </w:r>
      <w:r>
        <w:rPr>
          <w:rFonts w:hint="eastAsia"/>
        </w:rPr>
        <w:t>　　第三节 LED户外显示屏行业技术发展方向、趋势预测</w:t>
      </w:r>
      <w:r>
        <w:rPr>
          <w:rFonts w:hint="eastAsia"/>
        </w:rPr>
        <w:br/>
      </w:r>
      <w:r>
        <w:rPr>
          <w:rFonts w:hint="eastAsia"/>
        </w:rPr>
        <w:t>　　第四节 提升LED户外显示屏行业技术能力策略建议</w:t>
      </w:r>
      <w:r>
        <w:rPr>
          <w:rFonts w:hint="eastAsia"/>
        </w:rPr>
        <w:br/>
      </w:r>
      <w:r>
        <w:rPr>
          <w:rFonts w:hint="eastAsia"/>
        </w:rPr>
        <w:br/>
      </w:r>
      <w:r>
        <w:rPr>
          <w:rFonts w:hint="eastAsia"/>
        </w:rPr>
        <w:t>第三章 全球LED户外显示屏行业发展状况分析</w:t>
      </w:r>
      <w:r>
        <w:rPr>
          <w:rFonts w:hint="eastAsia"/>
        </w:rPr>
        <w:br/>
      </w:r>
      <w:r>
        <w:rPr>
          <w:rFonts w:hint="eastAsia"/>
        </w:rPr>
        <w:t>　　第一节 全球宏观经济发展回顾</w:t>
      </w:r>
      <w:r>
        <w:rPr>
          <w:rFonts w:hint="eastAsia"/>
        </w:rPr>
        <w:br/>
      </w:r>
      <w:r>
        <w:rPr>
          <w:rFonts w:hint="eastAsia"/>
        </w:rPr>
        <w:t>　　第二节 2020-2025年全球LED户外显示屏行业运行概况</w:t>
      </w:r>
      <w:r>
        <w:rPr>
          <w:rFonts w:hint="eastAsia"/>
        </w:rPr>
        <w:br/>
      </w:r>
      <w:r>
        <w:rPr>
          <w:rFonts w:hint="eastAsia"/>
        </w:rPr>
        <w:t>　　第三节 2020-2025年全球LED户外显示屏行业市场规模分析</w:t>
      </w:r>
      <w:r>
        <w:rPr>
          <w:rFonts w:hint="eastAsia"/>
        </w:rPr>
        <w:br/>
      </w:r>
      <w:r>
        <w:rPr>
          <w:rFonts w:hint="eastAsia"/>
        </w:rPr>
        <w:t>　　第四节 全球主要地区LED户外显示屏行业运行情况分析</w:t>
      </w:r>
      <w:r>
        <w:rPr>
          <w:rFonts w:hint="eastAsia"/>
        </w:rPr>
        <w:br/>
      </w:r>
      <w:r>
        <w:rPr>
          <w:rFonts w:hint="eastAsia"/>
        </w:rPr>
        <w:t>　　　　一、北美</w:t>
      </w:r>
      <w:r>
        <w:rPr>
          <w:rFonts w:hint="eastAsia"/>
        </w:rPr>
        <w:br/>
      </w:r>
      <w:r>
        <w:rPr>
          <w:rFonts w:hint="eastAsia"/>
        </w:rPr>
        <w:t>　　　　二、欧洲</w:t>
      </w:r>
      <w:r>
        <w:rPr>
          <w:rFonts w:hint="eastAsia"/>
        </w:rPr>
        <w:br/>
      </w:r>
      <w:r>
        <w:rPr>
          <w:rFonts w:hint="eastAsia"/>
        </w:rPr>
        <w:t>　　　　三、亚太</w:t>
      </w:r>
      <w:r>
        <w:rPr>
          <w:rFonts w:hint="eastAsia"/>
        </w:rPr>
        <w:br/>
      </w:r>
      <w:r>
        <w:rPr>
          <w:rFonts w:hint="eastAsia"/>
        </w:rPr>
        <w:t>　　第五节 2026-2032年全球LED户外显示屏行业发展趋势预测</w:t>
      </w:r>
      <w:r>
        <w:rPr>
          <w:rFonts w:hint="eastAsia"/>
        </w:rPr>
        <w:br/>
      </w:r>
      <w:r>
        <w:rPr>
          <w:rFonts w:hint="eastAsia"/>
        </w:rPr>
        <w:br/>
      </w:r>
      <w:r>
        <w:rPr>
          <w:rFonts w:hint="eastAsia"/>
        </w:rPr>
        <w:t>第四章 中国LED户外显示屏发展环境分析</w:t>
      </w:r>
      <w:r>
        <w:rPr>
          <w:rFonts w:hint="eastAsia"/>
        </w:rPr>
        <w:br/>
      </w:r>
      <w:r>
        <w:rPr>
          <w:rFonts w:hint="eastAsia"/>
        </w:rPr>
        <w:t>　　第一节 中国经济发展环境分析</w:t>
      </w:r>
      <w:r>
        <w:rPr>
          <w:rFonts w:hint="eastAsia"/>
        </w:rPr>
        <w:br/>
      </w:r>
      <w:r>
        <w:rPr>
          <w:rFonts w:hint="eastAsia"/>
        </w:rPr>
        <w:t>　　　　一、经济发展现状分析</w:t>
      </w:r>
      <w:r>
        <w:rPr>
          <w:rFonts w:hint="eastAsia"/>
        </w:rPr>
        <w:br/>
      </w:r>
      <w:r>
        <w:rPr>
          <w:rFonts w:hint="eastAsia"/>
        </w:rPr>
        <w:t>　　　　二、当前经济主要问题</w:t>
      </w:r>
      <w:r>
        <w:rPr>
          <w:rFonts w:hint="eastAsia"/>
        </w:rPr>
        <w:br/>
      </w:r>
      <w:r>
        <w:rPr>
          <w:rFonts w:hint="eastAsia"/>
        </w:rPr>
        <w:t>　　　　三、未来经济运行与政策展望</w:t>
      </w:r>
      <w:r>
        <w:rPr>
          <w:rFonts w:hint="eastAsia"/>
        </w:rPr>
        <w:br/>
      </w:r>
      <w:r>
        <w:rPr>
          <w:rFonts w:hint="eastAsia"/>
        </w:rPr>
        <w:t>　　第二节 LED户外显示屏行业相关政策、标准</w:t>
      </w:r>
      <w:r>
        <w:rPr>
          <w:rFonts w:hint="eastAsia"/>
        </w:rPr>
        <w:br/>
      </w:r>
      <w:r>
        <w:rPr>
          <w:rFonts w:hint="eastAsia"/>
        </w:rPr>
        <w:t>　　第三节 LED户外显示屏行业相关发展规划</w:t>
      </w:r>
      <w:r>
        <w:rPr>
          <w:rFonts w:hint="eastAsia"/>
        </w:rPr>
        <w:br/>
      </w:r>
      <w:r>
        <w:rPr>
          <w:rFonts w:hint="eastAsia"/>
        </w:rPr>
        <w:br/>
      </w:r>
      <w:r>
        <w:rPr>
          <w:rFonts w:hint="eastAsia"/>
        </w:rPr>
        <w:t>第五章 中国LED户外显示屏行业现状调研分析</w:t>
      </w:r>
      <w:r>
        <w:rPr>
          <w:rFonts w:hint="eastAsia"/>
        </w:rPr>
        <w:br/>
      </w:r>
      <w:r>
        <w:rPr>
          <w:rFonts w:hint="eastAsia"/>
        </w:rPr>
        <w:t>　　第一节 中国LED户外显示屏行业发展现状</w:t>
      </w:r>
      <w:r>
        <w:rPr>
          <w:rFonts w:hint="eastAsia"/>
        </w:rPr>
        <w:br/>
      </w:r>
      <w:r>
        <w:rPr>
          <w:rFonts w:hint="eastAsia"/>
        </w:rPr>
        <w:t>　　　　一、2025-2026年LED户外显示屏行业品牌发展现状</w:t>
      </w:r>
      <w:r>
        <w:rPr>
          <w:rFonts w:hint="eastAsia"/>
        </w:rPr>
        <w:br/>
      </w:r>
      <w:r>
        <w:rPr>
          <w:rFonts w:hint="eastAsia"/>
        </w:rPr>
        <w:t>　　　　二、2025-2026年LED户外显示屏行业需求市场现状</w:t>
      </w:r>
      <w:r>
        <w:rPr>
          <w:rFonts w:hint="eastAsia"/>
        </w:rPr>
        <w:br/>
      </w:r>
      <w:r>
        <w:rPr>
          <w:rFonts w:hint="eastAsia"/>
        </w:rPr>
        <w:t>　　　　三、2025-2026年LED户外显示屏市场需求层次分析</w:t>
      </w:r>
      <w:r>
        <w:rPr>
          <w:rFonts w:hint="eastAsia"/>
        </w:rPr>
        <w:br/>
      </w:r>
      <w:r>
        <w:rPr>
          <w:rFonts w:hint="eastAsia"/>
        </w:rPr>
        <w:t>　　　　四、2025-2026年中国LED户外显示屏市场走向分析</w:t>
      </w:r>
      <w:r>
        <w:rPr>
          <w:rFonts w:hint="eastAsia"/>
        </w:rPr>
        <w:br/>
      </w:r>
      <w:r>
        <w:rPr>
          <w:rFonts w:hint="eastAsia"/>
        </w:rPr>
        <w:t>　　第二节 中国LED户外显示屏行业存在的问题</w:t>
      </w:r>
      <w:r>
        <w:rPr>
          <w:rFonts w:hint="eastAsia"/>
        </w:rPr>
        <w:br/>
      </w:r>
      <w:r>
        <w:rPr>
          <w:rFonts w:hint="eastAsia"/>
        </w:rPr>
        <w:t>　　　　一、2025-2026年LED户外显示屏产品市场存在的主要问题</w:t>
      </w:r>
      <w:r>
        <w:rPr>
          <w:rFonts w:hint="eastAsia"/>
        </w:rPr>
        <w:br/>
      </w:r>
      <w:r>
        <w:rPr>
          <w:rFonts w:hint="eastAsia"/>
        </w:rPr>
        <w:t>　　　　二、2025-2026年国内LED户外显示屏产品市场的三大瓶颈</w:t>
      </w:r>
      <w:r>
        <w:rPr>
          <w:rFonts w:hint="eastAsia"/>
        </w:rPr>
        <w:br/>
      </w:r>
      <w:r>
        <w:rPr>
          <w:rFonts w:hint="eastAsia"/>
        </w:rPr>
        <w:t>　　　　三、2025-2026年LED户外显示屏产品市场遭遇的规模难题</w:t>
      </w:r>
      <w:r>
        <w:rPr>
          <w:rFonts w:hint="eastAsia"/>
        </w:rPr>
        <w:br/>
      </w:r>
      <w:r>
        <w:rPr>
          <w:rFonts w:hint="eastAsia"/>
        </w:rPr>
        <w:t>　　第三节 对中国LED户外显示屏市场的分析及思考</w:t>
      </w:r>
      <w:r>
        <w:rPr>
          <w:rFonts w:hint="eastAsia"/>
        </w:rPr>
        <w:br/>
      </w:r>
      <w:r>
        <w:rPr>
          <w:rFonts w:hint="eastAsia"/>
        </w:rPr>
        <w:t>　　　　一、LED户外显示屏市场特点</w:t>
      </w:r>
      <w:r>
        <w:rPr>
          <w:rFonts w:hint="eastAsia"/>
        </w:rPr>
        <w:br/>
      </w:r>
      <w:r>
        <w:rPr>
          <w:rFonts w:hint="eastAsia"/>
        </w:rPr>
        <w:t>　　　　二、LED户外显示屏市场分析</w:t>
      </w:r>
      <w:r>
        <w:rPr>
          <w:rFonts w:hint="eastAsia"/>
        </w:rPr>
        <w:br/>
      </w:r>
      <w:r>
        <w:rPr>
          <w:rFonts w:hint="eastAsia"/>
        </w:rPr>
        <w:t>　　　　三、LED户外显示屏市场变化的方向</w:t>
      </w:r>
      <w:r>
        <w:rPr>
          <w:rFonts w:hint="eastAsia"/>
        </w:rPr>
        <w:br/>
      </w:r>
      <w:r>
        <w:rPr>
          <w:rFonts w:hint="eastAsia"/>
        </w:rPr>
        <w:t>　　　　四、中国LED户外显示屏行业发展的新思路</w:t>
      </w:r>
      <w:r>
        <w:rPr>
          <w:rFonts w:hint="eastAsia"/>
        </w:rPr>
        <w:br/>
      </w:r>
      <w:r>
        <w:rPr>
          <w:rFonts w:hint="eastAsia"/>
        </w:rPr>
        <w:t>　　　　五、对中国LED户外显示屏行业发展的思考</w:t>
      </w:r>
      <w:r>
        <w:rPr>
          <w:rFonts w:hint="eastAsia"/>
        </w:rPr>
        <w:br/>
      </w:r>
      <w:r>
        <w:rPr>
          <w:rFonts w:hint="eastAsia"/>
        </w:rPr>
        <w:br/>
      </w:r>
      <w:r>
        <w:rPr>
          <w:rFonts w:hint="eastAsia"/>
        </w:rPr>
        <w:t>第六章 中国LED户外显示屏行业市场供需现状调研</w:t>
      </w:r>
      <w:r>
        <w:rPr>
          <w:rFonts w:hint="eastAsia"/>
        </w:rPr>
        <w:br/>
      </w:r>
      <w:r>
        <w:rPr>
          <w:rFonts w:hint="eastAsia"/>
        </w:rPr>
        <w:t>　　第一节 中国LED户外显示屏市场现状分析</w:t>
      </w:r>
      <w:r>
        <w:rPr>
          <w:rFonts w:hint="eastAsia"/>
        </w:rPr>
        <w:br/>
      </w:r>
      <w:r>
        <w:rPr>
          <w:rFonts w:hint="eastAsia"/>
        </w:rPr>
        <w:t>　　第二节 中国LED户外显示屏行业产量情况分析及预测</w:t>
      </w:r>
      <w:r>
        <w:rPr>
          <w:rFonts w:hint="eastAsia"/>
        </w:rPr>
        <w:br/>
      </w:r>
      <w:r>
        <w:rPr>
          <w:rFonts w:hint="eastAsia"/>
        </w:rPr>
        <w:t>　　　　一、LED户外显示屏总体产能规模</w:t>
      </w:r>
      <w:r>
        <w:rPr>
          <w:rFonts w:hint="eastAsia"/>
        </w:rPr>
        <w:br/>
      </w:r>
      <w:r>
        <w:rPr>
          <w:rFonts w:hint="eastAsia"/>
        </w:rPr>
        <w:t>　　　　二、LED户外显示屏生产区域分布</w:t>
      </w:r>
      <w:r>
        <w:rPr>
          <w:rFonts w:hint="eastAsia"/>
        </w:rPr>
        <w:br/>
      </w:r>
      <w:r>
        <w:rPr>
          <w:rFonts w:hint="eastAsia"/>
        </w:rPr>
        <w:t>　　　　三、2020-2025年中国LED户外显示屏行业产量统计分析</w:t>
      </w:r>
      <w:r>
        <w:rPr>
          <w:rFonts w:hint="eastAsia"/>
        </w:rPr>
        <w:br/>
      </w:r>
      <w:r>
        <w:rPr>
          <w:rFonts w:hint="eastAsia"/>
        </w:rPr>
        <w:t>　　　　四、2026-2032年中国LED户外显示屏行业产量预测分析</w:t>
      </w:r>
      <w:r>
        <w:rPr>
          <w:rFonts w:hint="eastAsia"/>
        </w:rPr>
        <w:br/>
      </w:r>
      <w:r>
        <w:rPr>
          <w:rFonts w:hint="eastAsia"/>
        </w:rPr>
        <w:t>　　第三节 中国LED户外显示屏市场需求分析及预测</w:t>
      </w:r>
      <w:r>
        <w:rPr>
          <w:rFonts w:hint="eastAsia"/>
        </w:rPr>
        <w:br/>
      </w:r>
      <w:r>
        <w:rPr>
          <w:rFonts w:hint="eastAsia"/>
        </w:rPr>
        <w:t>　　　　一、中国LED户外显示屏市场需求特点</w:t>
      </w:r>
      <w:r>
        <w:rPr>
          <w:rFonts w:hint="eastAsia"/>
        </w:rPr>
        <w:br/>
      </w:r>
      <w:r>
        <w:rPr>
          <w:rFonts w:hint="eastAsia"/>
        </w:rPr>
        <w:t>　　　　二、2020-2025年中国LED户外显示屏市场需求量统计</w:t>
      </w:r>
      <w:r>
        <w:rPr>
          <w:rFonts w:hint="eastAsia"/>
        </w:rPr>
        <w:br/>
      </w:r>
      <w:r>
        <w:rPr>
          <w:rFonts w:hint="eastAsia"/>
        </w:rPr>
        <w:t>　　　　三、2026-2032年中国LED户外显示屏市场需求量预测</w:t>
      </w:r>
      <w:r>
        <w:rPr>
          <w:rFonts w:hint="eastAsia"/>
        </w:rPr>
        <w:br/>
      </w:r>
      <w:r>
        <w:rPr>
          <w:rFonts w:hint="eastAsia"/>
        </w:rPr>
        <w:t>　　第四节 中国LED户外显示屏价格趋势分析</w:t>
      </w:r>
      <w:r>
        <w:rPr>
          <w:rFonts w:hint="eastAsia"/>
        </w:rPr>
        <w:br/>
      </w:r>
      <w:r>
        <w:rPr>
          <w:rFonts w:hint="eastAsia"/>
        </w:rPr>
        <w:t>　　　　一、2020-2025年中国LED户外显示屏市场价格趋势</w:t>
      </w:r>
      <w:r>
        <w:rPr>
          <w:rFonts w:hint="eastAsia"/>
        </w:rPr>
        <w:br/>
      </w:r>
      <w:r>
        <w:rPr>
          <w:rFonts w:hint="eastAsia"/>
        </w:rPr>
        <w:t>　　　　二、2026-2032年中国LED户外显示屏市场价格走势预测</w:t>
      </w:r>
      <w:r>
        <w:rPr>
          <w:rFonts w:hint="eastAsia"/>
        </w:rPr>
        <w:br/>
      </w:r>
      <w:r>
        <w:rPr>
          <w:rFonts w:hint="eastAsia"/>
        </w:rPr>
        <w:br/>
      </w:r>
      <w:r>
        <w:rPr>
          <w:rFonts w:hint="eastAsia"/>
        </w:rPr>
        <w:t>第七章 中国LED户外显示屏进出口分析</w:t>
      </w:r>
      <w:r>
        <w:rPr>
          <w:rFonts w:hint="eastAsia"/>
        </w:rPr>
        <w:br/>
      </w:r>
      <w:r>
        <w:rPr>
          <w:rFonts w:hint="eastAsia"/>
        </w:rPr>
        <w:t>　　第一节 LED户外显示屏进口情况分析</w:t>
      </w:r>
      <w:r>
        <w:rPr>
          <w:rFonts w:hint="eastAsia"/>
        </w:rPr>
        <w:br/>
      </w:r>
      <w:r>
        <w:rPr>
          <w:rFonts w:hint="eastAsia"/>
        </w:rPr>
        <w:t>　　　　一、2020-2025年进口情况</w:t>
      </w:r>
      <w:r>
        <w:rPr>
          <w:rFonts w:hint="eastAsia"/>
        </w:rPr>
        <w:br/>
      </w:r>
      <w:r>
        <w:rPr>
          <w:rFonts w:hint="eastAsia"/>
        </w:rPr>
        <w:t>　　　　二、2026-2032年进口预测</w:t>
      </w:r>
      <w:r>
        <w:rPr>
          <w:rFonts w:hint="eastAsia"/>
        </w:rPr>
        <w:br/>
      </w:r>
      <w:r>
        <w:rPr>
          <w:rFonts w:hint="eastAsia"/>
        </w:rPr>
        <w:t>　　第二节 LED户外显示屏出口情况分析</w:t>
      </w:r>
      <w:r>
        <w:rPr>
          <w:rFonts w:hint="eastAsia"/>
        </w:rPr>
        <w:br/>
      </w:r>
      <w:r>
        <w:rPr>
          <w:rFonts w:hint="eastAsia"/>
        </w:rPr>
        <w:t>　　　　一、2020-2025年出口情况</w:t>
      </w:r>
      <w:r>
        <w:rPr>
          <w:rFonts w:hint="eastAsia"/>
        </w:rPr>
        <w:br/>
      </w:r>
      <w:r>
        <w:rPr>
          <w:rFonts w:hint="eastAsia"/>
        </w:rPr>
        <w:t>　　　　二、2026-2032年出口预测</w:t>
      </w:r>
      <w:r>
        <w:rPr>
          <w:rFonts w:hint="eastAsia"/>
        </w:rPr>
        <w:br/>
      </w:r>
      <w:r>
        <w:rPr>
          <w:rFonts w:hint="eastAsia"/>
        </w:rPr>
        <w:t>　　第三节 影响LED户外显示屏进出口因素分析</w:t>
      </w:r>
      <w:r>
        <w:rPr>
          <w:rFonts w:hint="eastAsia"/>
        </w:rPr>
        <w:br/>
      </w:r>
      <w:r>
        <w:rPr>
          <w:rFonts w:hint="eastAsia"/>
        </w:rPr>
        <w:br/>
      </w:r>
      <w:r>
        <w:rPr>
          <w:rFonts w:hint="eastAsia"/>
        </w:rPr>
        <w:t>第八章 中国LED户外显示屏行业主要指标监测分析</w:t>
      </w:r>
      <w:r>
        <w:rPr>
          <w:rFonts w:hint="eastAsia"/>
        </w:rPr>
        <w:br/>
      </w:r>
      <w:r>
        <w:rPr>
          <w:rFonts w:hint="eastAsia"/>
        </w:rPr>
        <w:t>　　第一节 2020-2025年中国LED户外显示屏行业规模情况分析</w:t>
      </w:r>
      <w:r>
        <w:rPr>
          <w:rFonts w:hint="eastAsia"/>
        </w:rPr>
        <w:br/>
      </w:r>
      <w:r>
        <w:rPr>
          <w:rFonts w:hint="eastAsia"/>
        </w:rPr>
        <w:t>　　　　一、行业单位规模情况分析</w:t>
      </w:r>
      <w:r>
        <w:rPr>
          <w:rFonts w:hint="eastAsia"/>
        </w:rPr>
        <w:br/>
      </w:r>
      <w:r>
        <w:rPr>
          <w:rFonts w:hint="eastAsia"/>
        </w:rPr>
        <w:t>　　　　二、行业人员规模状况分析</w:t>
      </w:r>
      <w:r>
        <w:rPr>
          <w:rFonts w:hint="eastAsia"/>
        </w:rPr>
        <w:br/>
      </w:r>
      <w:r>
        <w:rPr>
          <w:rFonts w:hint="eastAsia"/>
        </w:rPr>
        <w:t>　　　　三、行业资产规模状况分析</w:t>
      </w:r>
      <w:r>
        <w:rPr>
          <w:rFonts w:hint="eastAsia"/>
        </w:rPr>
        <w:br/>
      </w:r>
      <w:r>
        <w:rPr>
          <w:rFonts w:hint="eastAsia"/>
        </w:rPr>
        <w:t>　　　　四、行业收入规模状况分析</w:t>
      </w:r>
      <w:r>
        <w:rPr>
          <w:rFonts w:hint="eastAsia"/>
        </w:rPr>
        <w:br/>
      </w:r>
      <w:r>
        <w:rPr>
          <w:rFonts w:hint="eastAsia"/>
        </w:rPr>
        <w:t>　　　　五、行业利润规模状况分析</w:t>
      </w:r>
      <w:r>
        <w:rPr>
          <w:rFonts w:hint="eastAsia"/>
        </w:rPr>
        <w:br/>
      </w:r>
      <w:r>
        <w:rPr>
          <w:rFonts w:hint="eastAsia"/>
        </w:rPr>
        <w:t>　　第二节 2020-2025年中国LED户外显示屏行业财务能力分析</w:t>
      </w:r>
      <w:r>
        <w:rPr>
          <w:rFonts w:hint="eastAsia"/>
        </w:rPr>
        <w:br/>
      </w:r>
      <w:r>
        <w:rPr>
          <w:rFonts w:hint="eastAsia"/>
        </w:rPr>
        <w:t>　　　　一、行业盈利能力分析</w:t>
      </w:r>
      <w:r>
        <w:rPr>
          <w:rFonts w:hint="eastAsia"/>
        </w:rPr>
        <w:br/>
      </w:r>
      <w:r>
        <w:rPr>
          <w:rFonts w:hint="eastAsia"/>
        </w:rPr>
        <w:t>　　　　二、行业偿债能力分析</w:t>
      </w:r>
      <w:r>
        <w:rPr>
          <w:rFonts w:hint="eastAsia"/>
        </w:rPr>
        <w:br/>
      </w:r>
      <w:r>
        <w:rPr>
          <w:rFonts w:hint="eastAsia"/>
        </w:rPr>
        <w:t>　　　　三、行业营运能力分析</w:t>
      </w:r>
      <w:r>
        <w:rPr>
          <w:rFonts w:hint="eastAsia"/>
        </w:rPr>
        <w:br/>
      </w:r>
      <w:r>
        <w:rPr>
          <w:rFonts w:hint="eastAsia"/>
        </w:rPr>
        <w:t>　　　　四、行业发展能力分析</w:t>
      </w:r>
      <w:r>
        <w:rPr>
          <w:rFonts w:hint="eastAsia"/>
        </w:rPr>
        <w:br/>
      </w:r>
      <w:r>
        <w:rPr>
          <w:rFonts w:hint="eastAsia"/>
        </w:rPr>
        <w:br/>
      </w:r>
      <w:r>
        <w:rPr>
          <w:rFonts w:hint="eastAsia"/>
        </w:rPr>
        <w:t>第九章 LED户外显示屏行业细分产品调研</w:t>
      </w:r>
      <w:r>
        <w:rPr>
          <w:rFonts w:hint="eastAsia"/>
        </w:rPr>
        <w:br/>
      </w:r>
      <w:r>
        <w:rPr>
          <w:rFonts w:hint="eastAsia"/>
        </w:rPr>
        <w:t>　　第一节 LED户外显示屏细分产品结构</w:t>
      </w:r>
      <w:r>
        <w:rPr>
          <w:rFonts w:hint="eastAsia"/>
        </w:rPr>
        <w:br/>
      </w:r>
      <w:r>
        <w:rPr>
          <w:rFonts w:hint="eastAsia"/>
        </w:rPr>
        <w:t>　　第二节 细分产品（一）</w:t>
      </w:r>
      <w:r>
        <w:rPr>
          <w:rFonts w:hint="eastAsia"/>
        </w:rPr>
        <w:br/>
      </w:r>
      <w:r>
        <w:rPr>
          <w:rFonts w:hint="eastAsia"/>
        </w:rPr>
        <w:t>　　　　一、市场规模</w:t>
      </w:r>
      <w:r>
        <w:rPr>
          <w:rFonts w:hint="eastAsia"/>
        </w:rPr>
        <w:br/>
      </w:r>
      <w:r>
        <w:rPr>
          <w:rFonts w:hint="eastAsia"/>
        </w:rPr>
        <w:t>　　　　二、应用领域</w:t>
      </w:r>
      <w:r>
        <w:rPr>
          <w:rFonts w:hint="eastAsia"/>
        </w:rPr>
        <w:br/>
      </w:r>
      <w:r>
        <w:rPr>
          <w:rFonts w:hint="eastAsia"/>
        </w:rPr>
        <w:t>　　　　三、前景预测</w:t>
      </w:r>
      <w:r>
        <w:rPr>
          <w:rFonts w:hint="eastAsia"/>
        </w:rPr>
        <w:br/>
      </w:r>
      <w:r>
        <w:rPr>
          <w:rFonts w:hint="eastAsia"/>
        </w:rPr>
        <w:t>　　第三节 细分产品（二）</w:t>
      </w:r>
      <w:r>
        <w:rPr>
          <w:rFonts w:hint="eastAsia"/>
        </w:rPr>
        <w:br/>
      </w:r>
      <w:r>
        <w:rPr>
          <w:rFonts w:hint="eastAsia"/>
        </w:rPr>
        <w:t>　　　　一、市场规模</w:t>
      </w:r>
      <w:r>
        <w:rPr>
          <w:rFonts w:hint="eastAsia"/>
        </w:rPr>
        <w:br/>
      </w:r>
      <w:r>
        <w:rPr>
          <w:rFonts w:hint="eastAsia"/>
        </w:rPr>
        <w:t>　　　　二、应用领域</w:t>
      </w:r>
      <w:r>
        <w:rPr>
          <w:rFonts w:hint="eastAsia"/>
        </w:rPr>
        <w:br/>
      </w:r>
      <w:r>
        <w:rPr>
          <w:rFonts w:hint="eastAsia"/>
        </w:rPr>
        <w:t>　　　　三、前景预测</w:t>
      </w:r>
      <w:r>
        <w:rPr>
          <w:rFonts w:hint="eastAsia"/>
        </w:rPr>
        <w:br/>
      </w:r>
      <w:r>
        <w:rPr>
          <w:rFonts w:hint="eastAsia"/>
        </w:rPr>
        <w:t>　　　　……</w:t>
      </w:r>
      <w:r>
        <w:rPr>
          <w:rFonts w:hint="eastAsia"/>
        </w:rPr>
        <w:br/>
      </w:r>
      <w:r>
        <w:rPr>
          <w:rFonts w:hint="eastAsia"/>
        </w:rPr>
        <w:br/>
      </w:r>
      <w:r>
        <w:rPr>
          <w:rFonts w:hint="eastAsia"/>
        </w:rPr>
        <w:t>第十章 LED户外显示屏行业上下游发展情况分析</w:t>
      </w:r>
      <w:r>
        <w:rPr>
          <w:rFonts w:hint="eastAsia"/>
        </w:rPr>
        <w:br/>
      </w:r>
      <w:r>
        <w:rPr>
          <w:rFonts w:hint="eastAsia"/>
        </w:rPr>
        <w:t>　　第一节 LED户外显示屏行业上游产业发展分析</w:t>
      </w:r>
      <w:r>
        <w:rPr>
          <w:rFonts w:hint="eastAsia"/>
        </w:rPr>
        <w:br/>
      </w:r>
      <w:r>
        <w:rPr>
          <w:rFonts w:hint="eastAsia"/>
        </w:rPr>
        <w:t>　　　　一、产业发展现状分析</w:t>
      </w:r>
      <w:r>
        <w:rPr>
          <w:rFonts w:hint="eastAsia"/>
        </w:rPr>
        <w:br/>
      </w:r>
      <w:r>
        <w:rPr>
          <w:rFonts w:hint="eastAsia"/>
        </w:rPr>
        <w:t>　　　　二、未来发展趋势分析</w:t>
      </w:r>
      <w:r>
        <w:rPr>
          <w:rFonts w:hint="eastAsia"/>
        </w:rPr>
        <w:br/>
      </w:r>
      <w:r>
        <w:rPr>
          <w:rFonts w:hint="eastAsia"/>
        </w:rPr>
        <w:t>　　第二节 LED户外显示屏行业下游产业发展分析</w:t>
      </w:r>
      <w:r>
        <w:rPr>
          <w:rFonts w:hint="eastAsia"/>
        </w:rPr>
        <w:br/>
      </w:r>
      <w:r>
        <w:rPr>
          <w:rFonts w:hint="eastAsia"/>
        </w:rPr>
        <w:t>　　　　一、产业发展现状分析</w:t>
      </w:r>
      <w:r>
        <w:rPr>
          <w:rFonts w:hint="eastAsia"/>
        </w:rPr>
        <w:br/>
      </w:r>
      <w:r>
        <w:rPr>
          <w:rFonts w:hint="eastAsia"/>
        </w:rPr>
        <w:t>　　　　二、未来发展趋势分析</w:t>
      </w:r>
      <w:r>
        <w:rPr>
          <w:rFonts w:hint="eastAsia"/>
        </w:rPr>
        <w:br/>
      </w:r>
      <w:r>
        <w:rPr>
          <w:rFonts w:hint="eastAsia"/>
        </w:rPr>
        <w:br/>
      </w:r>
      <w:r>
        <w:rPr>
          <w:rFonts w:hint="eastAsia"/>
        </w:rPr>
        <w:t>第十一章 中国LED户外显示屏行业重点地区发展分析</w:t>
      </w:r>
      <w:r>
        <w:rPr>
          <w:rFonts w:hint="eastAsia"/>
        </w:rPr>
        <w:br/>
      </w:r>
      <w:r>
        <w:rPr>
          <w:rFonts w:hint="eastAsia"/>
        </w:rPr>
        <w:t>　　第一节 LED户外显示屏行业重点区域市场结构调研</w:t>
      </w:r>
      <w:r>
        <w:rPr>
          <w:rFonts w:hint="eastAsia"/>
        </w:rPr>
        <w:br/>
      </w:r>
      <w:r>
        <w:rPr>
          <w:rFonts w:hint="eastAsia"/>
        </w:rPr>
        <w:t>　　第二节 **地区LED户外显示屏市场容量分析</w:t>
      </w:r>
      <w:r>
        <w:rPr>
          <w:rFonts w:hint="eastAsia"/>
        </w:rPr>
        <w:br/>
      </w:r>
      <w:r>
        <w:rPr>
          <w:rFonts w:hint="eastAsia"/>
        </w:rPr>
        <w:t>　　第三节 **地区LED户外显示屏市场容量分析</w:t>
      </w:r>
      <w:r>
        <w:rPr>
          <w:rFonts w:hint="eastAsia"/>
        </w:rPr>
        <w:br/>
      </w:r>
      <w:r>
        <w:rPr>
          <w:rFonts w:hint="eastAsia"/>
        </w:rPr>
        <w:t>　　第四节 **地区LED户外显示屏市场容量分析</w:t>
      </w:r>
      <w:r>
        <w:rPr>
          <w:rFonts w:hint="eastAsia"/>
        </w:rPr>
        <w:br/>
      </w:r>
      <w:r>
        <w:rPr>
          <w:rFonts w:hint="eastAsia"/>
        </w:rPr>
        <w:t>　　第五节 **地区LED户外显示屏市场容量分析</w:t>
      </w:r>
      <w:r>
        <w:rPr>
          <w:rFonts w:hint="eastAsia"/>
        </w:rPr>
        <w:br/>
      </w:r>
      <w:r>
        <w:rPr>
          <w:rFonts w:hint="eastAsia"/>
        </w:rPr>
        <w:t>　　第六节 **地区LED户外显示屏市场容量分析</w:t>
      </w:r>
      <w:r>
        <w:rPr>
          <w:rFonts w:hint="eastAsia"/>
        </w:rPr>
        <w:br/>
      </w:r>
      <w:r>
        <w:rPr>
          <w:rFonts w:hint="eastAsia"/>
        </w:rPr>
        <w:t>　　……</w:t>
      </w:r>
      <w:r>
        <w:rPr>
          <w:rFonts w:hint="eastAsia"/>
        </w:rPr>
        <w:br/>
      </w:r>
      <w:r>
        <w:rPr>
          <w:rFonts w:hint="eastAsia"/>
        </w:rPr>
        <w:br/>
      </w:r>
      <w:r>
        <w:rPr>
          <w:rFonts w:hint="eastAsia"/>
        </w:rPr>
        <w:t>第十二章 LED户外显示屏行业重点企业竞争力分析</w:t>
      </w:r>
      <w:r>
        <w:rPr>
          <w:rFonts w:hint="eastAsia"/>
        </w:rPr>
        <w:br/>
      </w:r>
      <w:r>
        <w:rPr>
          <w:rFonts w:hint="eastAsia"/>
        </w:rPr>
        <w:t>　　第一节 重点企业（一）</w:t>
      </w:r>
      <w:r>
        <w:rPr>
          <w:rFonts w:hint="eastAsia"/>
        </w:rPr>
        <w:br/>
      </w:r>
      <w:r>
        <w:rPr>
          <w:rFonts w:hint="eastAsia"/>
        </w:rPr>
        <w:t>　　　　一、企业概况</w:t>
      </w:r>
      <w:r>
        <w:rPr>
          <w:rFonts w:hint="eastAsia"/>
        </w:rPr>
        <w:br/>
      </w:r>
      <w:r>
        <w:rPr>
          <w:rFonts w:hint="eastAsia"/>
        </w:rPr>
        <w:t>　　　　二、企业竞争优势</w:t>
      </w:r>
      <w:r>
        <w:rPr>
          <w:rFonts w:hint="eastAsia"/>
        </w:rPr>
        <w:br/>
      </w:r>
      <w:r>
        <w:rPr>
          <w:rFonts w:hint="eastAsia"/>
        </w:rPr>
        <w:t>　　　　三、企业LED户外显示屏经营状况</w:t>
      </w:r>
      <w:r>
        <w:rPr>
          <w:rFonts w:hint="eastAsia"/>
        </w:rPr>
        <w:br/>
      </w:r>
      <w:r>
        <w:rPr>
          <w:rFonts w:hint="eastAsia"/>
        </w:rPr>
        <w:t>　　　　四、企业发展策略</w:t>
      </w:r>
      <w:r>
        <w:rPr>
          <w:rFonts w:hint="eastAsia"/>
        </w:rPr>
        <w:br/>
      </w:r>
      <w:r>
        <w:rPr>
          <w:rFonts w:hint="eastAsia"/>
        </w:rPr>
        <w:t>　　第二节 重点企业（二）</w:t>
      </w:r>
      <w:r>
        <w:rPr>
          <w:rFonts w:hint="eastAsia"/>
        </w:rPr>
        <w:br/>
      </w:r>
      <w:r>
        <w:rPr>
          <w:rFonts w:hint="eastAsia"/>
        </w:rPr>
        <w:t>　　　　一、企业概况</w:t>
      </w:r>
      <w:r>
        <w:rPr>
          <w:rFonts w:hint="eastAsia"/>
        </w:rPr>
        <w:br/>
      </w:r>
      <w:r>
        <w:rPr>
          <w:rFonts w:hint="eastAsia"/>
        </w:rPr>
        <w:t>　　　　二、企业竞争优势</w:t>
      </w:r>
      <w:r>
        <w:rPr>
          <w:rFonts w:hint="eastAsia"/>
        </w:rPr>
        <w:br/>
      </w:r>
      <w:r>
        <w:rPr>
          <w:rFonts w:hint="eastAsia"/>
        </w:rPr>
        <w:t>　　　　三、企业LED户外显示屏经营状况</w:t>
      </w:r>
      <w:r>
        <w:rPr>
          <w:rFonts w:hint="eastAsia"/>
        </w:rPr>
        <w:br/>
      </w:r>
      <w:r>
        <w:rPr>
          <w:rFonts w:hint="eastAsia"/>
        </w:rPr>
        <w:t>　　　　四、企业发展策略</w:t>
      </w:r>
      <w:r>
        <w:rPr>
          <w:rFonts w:hint="eastAsia"/>
        </w:rPr>
        <w:br/>
      </w:r>
      <w:r>
        <w:rPr>
          <w:rFonts w:hint="eastAsia"/>
        </w:rPr>
        <w:t>　　第三节 重点企业（三）</w:t>
      </w:r>
      <w:r>
        <w:rPr>
          <w:rFonts w:hint="eastAsia"/>
        </w:rPr>
        <w:br/>
      </w:r>
      <w:r>
        <w:rPr>
          <w:rFonts w:hint="eastAsia"/>
        </w:rPr>
        <w:t>　　　　一、企业概况</w:t>
      </w:r>
      <w:r>
        <w:rPr>
          <w:rFonts w:hint="eastAsia"/>
        </w:rPr>
        <w:br/>
      </w:r>
      <w:r>
        <w:rPr>
          <w:rFonts w:hint="eastAsia"/>
        </w:rPr>
        <w:t>　　　　二、企业竞争优势</w:t>
      </w:r>
      <w:r>
        <w:rPr>
          <w:rFonts w:hint="eastAsia"/>
        </w:rPr>
        <w:br/>
      </w:r>
      <w:r>
        <w:rPr>
          <w:rFonts w:hint="eastAsia"/>
        </w:rPr>
        <w:t>　　　　三、企业LED户外显示屏经营状况</w:t>
      </w:r>
      <w:r>
        <w:rPr>
          <w:rFonts w:hint="eastAsia"/>
        </w:rPr>
        <w:br/>
      </w:r>
      <w:r>
        <w:rPr>
          <w:rFonts w:hint="eastAsia"/>
        </w:rPr>
        <w:t>　　　　四、企业发展策略</w:t>
      </w:r>
      <w:r>
        <w:rPr>
          <w:rFonts w:hint="eastAsia"/>
        </w:rPr>
        <w:br/>
      </w:r>
      <w:r>
        <w:rPr>
          <w:rFonts w:hint="eastAsia"/>
        </w:rPr>
        <w:t>　　第四节 重点企业（四）</w:t>
      </w:r>
      <w:r>
        <w:rPr>
          <w:rFonts w:hint="eastAsia"/>
        </w:rPr>
        <w:br/>
      </w:r>
      <w:r>
        <w:rPr>
          <w:rFonts w:hint="eastAsia"/>
        </w:rPr>
        <w:t>　　　　一、企业概况</w:t>
      </w:r>
      <w:r>
        <w:rPr>
          <w:rFonts w:hint="eastAsia"/>
        </w:rPr>
        <w:br/>
      </w:r>
      <w:r>
        <w:rPr>
          <w:rFonts w:hint="eastAsia"/>
        </w:rPr>
        <w:t>　　　　二、企业竞争优势</w:t>
      </w:r>
      <w:r>
        <w:rPr>
          <w:rFonts w:hint="eastAsia"/>
        </w:rPr>
        <w:br/>
      </w:r>
      <w:r>
        <w:rPr>
          <w:rFonts w:hint="eastAsia"/>
        </w:rPr>
        <w:t>　　　　三、企业LED户外显示屏经营状况</w:t>
      </w:r>
      <w:r>
        <w:rPr>
          <w:rFonts w:hint="eastAsia"/>
        </w:rPr>
        <w:br/>
      </w:r>
      <w:r>
        <w:rPr>
          <w:rFonts w:hint="eastAsia"/>
        </w:rPr>
        <w:t>　　　　四、企业发展策略</w:t>
      </w:r>
      <w:r>
        <w:rPr>
          <w:rFonts w:hint="eastAsia"/>
        </w:rPr>
        <w:br/>
      </w:r>
      <w:r>
        <w:rPr>
          <w:rFonts w:hint="eastAsia"/>
        </w:rPr>
        <w:t>　　第五节 重点企业（五）</w:t>
      </w:r>
      <w:r>
        <w:rPr>
          <w:rFonts w:hint="eastAsia"/>
        </w:rPr>
        <w:br/>
      </w:r>
      <w:r>
        <w:rPr>
          <w:rFonts w:hint="eastAsia"/>
        </w:rPr>
        <w:t>　　　　一、企业概况</w:t>
      </w:r>
      <w:r>
        <w:rPr>
          <w:rFonts w:hint="eastAsia"/>
        </w:rPr>
        <w:br/>
      </w:r>
      <w:r>
        <w:rPr>
          <w:rFonts w:hint="eastAsia"/>
        </w:rPr>
        <w:t>　　　　二、企业竞争优势</w:t>
      </w:r>
      <w:r>
        <w:rPr>
          <w:rFonts w:hint="eastAsia"/>
        </w:rPr>
        <w:br/>
      </w:r>
      <w:r>
        <w:rPr>
          <w:rFonts w:hint="eastAsia"/>
        </w:rPr>
        <w:t>　　　　三、企业LED户外显示屏经营状况</w:t>
      </w:r>
      <w:r>
        <w:rPr>
          <w:rFonts w:hint="eastAsia"/>
        </w:rPr>
        <w:br/>
      </w:r>
      <w:r>
        <w:rPr>
          <w:rFonts w:hint="eastAsia"/>
        </w:rPr>
        <w:t>　　　　四、企业发展策略</w:t>
      </w:r>
      <w:r>
        <w:rPr>
          <w:rFonts w:hint="eastAsia"/>
        </w:rPr>
        <w:br/>
      </w:r>
      <w:r>
        <w:rPr>
          <w:rFonts w:hint="eastAsia"/>
        </w:rPr>
        <w:t>　　第六节 重点企业（六）</w:t>
      </w:r>
      <w:r>
        <w:rPr>
          <w:rFonts w:hint="eastAsia"/>
        </w:rPr>
        <w:br/>
      </w:r>
      <w:r>
        <w:rPr>
          <w:rFonts w:hint="eastAsia"/>
        </w:rPr>
        <w:t>　　　　一、企业概况</w:t>
      </w:r>
      <w:r>
        <w:rPr>
          <w:rFonts w:hint="eastAsia"/>
        </w:rPr>
        <w:br/>
      </w:r>
      <w:r>
        <w:rPr>
          <w:rFonts w:hint="eastAsia"/>
        </w:rPr>
        <w:t>　　　　二、企业竞争优势</w:t>
      </w:r>
      <w:r>
        <w:rPr>
          <w:rFonts w:hint="eastAsia"/>
        </w:rPr>
        <w:br/>
      </w:r>
      <w:r>
        <w:rPr>
          <w:rFonts w:hint="eastAsia"/>
        </w:rPr>
        <w:t>　　　　三、企业LED户外显示屏经营状况</w:t>
      </w:r>
      <w:r>
        <w:rPr>
          <w:rFonts w:hint="eastAsia"/>
        </w:rPr>
        <w:br/>
      </w:r>
      <w:r>
        <w:rPr>
          <w:rFonts w:hint="eastAsia"/>
        </w:rPr>
        <w:t>　　　　四、企业发展策略</w:t>
      </w:r>
      <w:r>
        <w:rPr>
          <w:rFonts w:hint="eastAsia"/>
        </w:rPr>
        <w:br/>
      </w:r>
      <w:r>
        <w:rPr>
          <w:rFonts w:hint="eastAsia"/>
        </w:rPr>
        <w:t>　　　　……</w:t>
      </w:r>
      <w:r>
        <w:rPr>
          <w:rFonts w:hint="eastAsia"/>
        </w:rPr>
        <w:br/>
      </w:r>
      <w:r>
        <w:rPr>
          <w:rFonts w:hint="eastAsia"/>
        </w:rPr>
        <w:br/>
      </w:r>
      <w:r>
        <w:rPr>
          <w:rFonts w:hint="eastAsia"/>
        </w:rPr>
        <w:t>第十三章 LED户外显示屏行业企业经营策略研究分析</w:t>
      </w:r>
      <w:r>
        <w:rPr>
          <w:rFonts w:hint="eastAsia"/>
        </w:rPr>
        <w:br/>
      </w:r>
      <w:r>
        <w:rPr>
          <w:rFonts w:hint="eastAsia"/>
        </w:rPr>
        <w:t>　　第一节 LED户外显示屏企业多样化经营策略分析</w:t>
      </w:r>
      <w:r>
        <w:rPr>
          <w:rFonts w:hint="eastAsia"/>
        </w:rPr>
        <w:br/>
      </w:r>
      <w:r>
        <w:rPr>
          <w:rFonts w:hint="eastAsia"/>
        </w:rPr>
        <w:t>　　　　一、LED户外显示屏企业多样化经营情况</w:t>
      </w:r>
      <w:r>
        <w:rPr>
          <w:rFonts w:hint="eastAsia"/>
        </w:rPr>
        <w:br/>
      </w:r>
      <w:r>
        <w:rPr>
          <w:rFonts w:hint="eastAsia"/>
        </w:rPr>
        <w:t>　　　　二、现行LED户外显示屏行业多样化经营的方向</w:t>
      </w:r>
      <w:r>
        <w:rPr>
          <w:rFonts w:hint="eastAsia"/>
        </w:rPr>
        <w:br/>
      </w:r>
      <w:r>
        <w:rPr>
          <w:rFonts w:hint="eastAsia"/>
        </w:rPr>
        <w:t>　　　　三、多样化经营分析</w:t>
      </w:r>
      <w:r>
        <w:rPr>
          <w:rFonts w:hint="eastAsia"/>
        </w:rPr>
        <w:br/>
      </w:r>
      <w:r>
        <w:rPr>
          <w:rFonts w:hint="eastAsia"/>
        </w:rPr>
        <w:t>　　第二节 大型LED户外显示屏企业集团未来发展策略分析</w:t>
      </w:r>
      <w:r>
        <w:rPr>
          <w:rFonts w:hint="eastAsia"/>
        </w:rPr>
        <w:br/>
      </w:r>
      <w:r>
        <w:rPr>
          <w:rFonts w:hint="eastAsia"/>
        </w:rPr>
        <w:t>　　　　一、做好自身产业结构的调整</w:t>
      </w:r>
      <w:r>
        <w:rPr>
          <w:rFonts w:hint="eastAsia"/>
        </w:rPr>
        <w:br/>
      </w:r>
      <w:r>
        <w:rPr>
          <w:rFonts w:hint="eastAsia"/>
        </w:rPr>
        <w:t>　　　　二、要实行专业化和多元化并进的策略</w:t>
      </w:r>
      <w:r>
        <w:rPr>
          <w:rFonts w:hint="eastAsia"/>
        </w:rPr>
        <w:br/>
      </w:r>
      <w:r>
        <w:rPr>
          <w:rFonts w:hint="eastAsia"/>
        </w:rPr>
        <w:t>　　第三节 对中小LED户外显示屏企业生产经营的建议</w:t>
      </w:r>
      <w:r>
        <w:rPr>
          <w:rFonts w:hint="eastAsia"/>
        </w:rPr>
        <w:br/>
      </w:r>
      <w:r>
        <w:rPr>
          <w:rFonts w:hint="eastAsia"/>
        </w:rPr>
        <w:t>　　　　一、细分化生存方式</w:t>
      </w:r>
      <w:r>
        <w:rPr>
          <w:rFonts w:hint="eastAsia"/>
        </w:rPr>
        <w:br/>
      </w:r>
      <w:r>
        <w:rPr>
          <w:rFonts w:hint="eastAsia"/>
        </w:rPr>
        <w:t>　　　　二、产品化生存方式</w:t>
      </w:r>
      <w:r>
        <w:rPr>
          <w:rFonts w:hint="eastAsia"/>
        </w:rPr>
        <w:br/>
      </w:r>
      <w:r>
        <w:rPr>
          <w:rFonts w:hint="eastAsia"/>
        </w:rPr>
        <w:t>　　　　三、区域化生存方式</w:t>
      </w:r>
      <w:r>
        <w:rPr>
          <w:rFonts w:hint="eastAsia"/>
        </w:rPr>
        <w:br/>
      </w:r>
      <w:r>
        <w:rPr>
          <w:rFonts w:hint="eastAsia"/>
        </w:rPr>
        <w:t>　　　　四、专业化生存方式</w:t>
      </w:r>
      <w:r>
        <w:rPr>
          <w:rFonts w:hint="eastAsia"/>
        </w:rPr>
        <w:br/>
      </w:r>
      <w:r>
        <w:rPr>
          <w:rFonts w:hint="eastAsia"/>
        </w:rPr>
        <w:t>　　　　五、个性化生存方式</w:t>
      </w:r>
      <w:r>
        <w:rPr>
          <w:rFonts w:hint="eastAsia"/>
        </w:rPr>
        <w:br/>
      </w:r>
      <w:r>
        <w:rPr>
          <w:rFonts w:hint="eastAsia"/>
        </w:rPr>
        <w:br/>
      </w:r>
      <w:r>
        <w:rPr>
          <w:rFonts w:hint="eastAsia"/>
        </w:rPr>
        <w:t>第十四章 LED户外显示屏行业前景及投资风险预警</w:t>
      </w:r>
      <w:r>
        <w:rPr>
          <w:rFonts w:hint="eastAsia"/>
        </w:rPr>
        <w:br/>
      </w:r>
      <w:r>
        <w:rPr>
          <w:rFonts w:hint="eastAsia"/>
        </w:rPr>
        <w:t>　　第一节 2026年LED户外显示屏市场前景分析</w:t>
      </w:r>
      <w:r>
        <w:rPr>
          <w:rFonts w:hint="eastAsia"/>
        </w:rPr>
        <w:br/>
      </w:r>
      <w:r>
        <w:rPr>
          <w:rFonts w:hint="eastAsia"/>
        </w:rPr>
        <w:t>　　第二节 2026年LED户外显示屏行业发展趋势预测</w:t>
      </w:r>
      <w:r>
        <w:rPr>
          <w:rFonts w:hint="eastAsia"/>
        </w:rPr>
        <w:br/>
      </w:r>
      <w:r>
        <w:rPr>
          <w:rFonts w:hint="eastAsia"/>
        </w:rPr>
        <w:t>　　第三节 影响LED户外显示屏行业发展的主要因素</w:t>
      </w:r>
      <w:r>
        <w:rPr>
          <w:rFonts w:hint="eastAsia"/>
        </w:rPr>
        <w:br/>
      </w:r>
      <w:r>
        <w:rPr>
          <w:rFonts w:hint="eastAsia"/>
        </w:rPr>
        <w:t>　　　　一、2026影响LED户外显示屏行业运行的有利因素</w:t>
      </w:r>
      <w:r>
        <w:rPr>
          <w:rFonts w:hint="eastAsia"/>
        </w:rPr>
        <w:br/>
      </w:r>
      <w:r>
        <w:rPr>
          <w:rFonts w:hint="eastAsia"/>
        </w:rPr>
        <w:t>　　　　二、2026影响LED户外显示屏行业运行的稳定因素</w:t>
      </w:r>
      <w:r>
        <w:rPr>
          <w:rFonts w:hint="eastAsia"/>
        </w:rPr>
        <w:br/>
      </w:r>
      <w:r>
        <w:rPr>
          <w:rFonts w:hint="eastAsia"/>
        </w:rPr>
        <w:t>　　　　三、2026影响LED户外显示屏行业运行的不利因素</w:t>
      </w:r>
      <w:r>
        <w:rPr>
          <w:rFonts w:hint="eastAsia"/>
        </w:rPr>
        <w:br/>
      </w:r>
      <w:r>
        <w:rPr>
          <w:rFonts w:hint="eastAsia"/>
        </w:rPr>
        <w:t>　　　　四、2026中国LED户外显示屏行业发展面临的挑战</w:t>
      </w:r>
      <w:r>
        <w:rPr>
          <w:rFonts w:hint="eastAsia"/>
        </w:rPr>
        <w:br/>
      </w:r>
      <w:r>
        <w:rPr>
          <w:rFonts w:hint="eastAsia"/>
        </w:rPr>
        <w:t>　　　　五、2026中国LED户外显示屏行业发展面临的机遇</w:t>
      </w:r>
      <w:r>
        <w:rPr>
          <w:rFonts w:hint="eastAsia"/>
        </w:rPr>
        <w:br/>
      </w:r>
      <w:r>
        <w:rPr>
          <w:rFonts w:hint="eastAsia"/>
        </w:rPr>
        <w:t>　　第四节 LED户外显示屏行业投资风险预警</w:t>
      </w:r>
      <w:r>
        <w:rPr>
          <w:rFonts w:hint="eastAsia"/>
        </w:rPr>
        <w:br/>
      </w:r>
      <w:r>
        <w:rPr>
          <w:rFonts w:hint="eastAsia"/>
        </w:rPr>
        <w:t>　　　　一、LED户外显示屏行业市场风险预测</w:t>
      </w:r>
      <w:r>
        <w:rPr>
          <w:rFonts w:hint="eastAsia"/>
        </w:rPr>
        <w:br/>
      </w:r>
      <w:r>
        <w:rPr>
          <w:rFonts w:hint="eastAsia"/>
        </w:rPr>
        <w:t>　　　　二、LED户外显示屏行业政策风险预测</w:t>
      </w:r>
      <w:r>
        <w:rPr>
          <w:rFonts w:hint="eastAsia"/>
        </w:rPr>
        <w:br/>
      </w:r>
      <w:r>
        <w:rPr>
          <w:rFonts w:hint="eastAsia"/>
        </w:rPr>
        <w:t>　　　　三、LED户外显示屏行业经营风险预测</w:t>
      </w:r>
      <w:r>
        <w:rPr>
          <w:rFonts w:hint="eastAsia"/>
        </w:rPr>
        <w:br/>
      </w:r>
      <w:r>
        <w:rPr>
          <w:rFonts w:hint="eastAsia"/>
        </w:rPr>
        <w:t>　　　　四、LED户外显示屏行业技术风险预测</w:t>
      </w:r>
      <w:r>
        <w:rPr>
          <w:rFonts w:hint="eastAsia"/>
        </w:rPr>
        <w:br/>
      </w:r>
      <w:r>
        <w:rPr>
          <w:rFonts w:hint="eastAsia"/>
        </w:rPr>
        <w:t>　　　　五、LED户外显示屏行业竞争风险预测</w:t>
      </w:r>
      <w:r>
        <w:rPr>
          <w:rFonts w:hint="eastAsia"/>
        </w:rPr>
        <w:br/>
      </w:r>
      <w:r>
        <w:rPr>
          <w:rFonts w:hint="eastAsia"/>
        </w:rPr>
        <w:t>　　　　六、LED户外显示屏行业其他风险预测</w:t>
      </w:r>
      <w:r>
        <w:rPr>
          <w:rFonts w:hint="eastAsia"/>
        </w:rPr>
        <w:br/>
      </w:r>
      <w:r>
        <w:rPr>
          <w:rFonts w:hint="eastAsia"/>
        </w:rPr>
        <w:br/>
      </w:r>
      <w:r>
        <w:rPr>
          <w:rFonts w:hint="eastAsia"/>
        </w:rPr>
        <w:t>第十五章 LED户外显示屏投资建议</w:t>
      </w:r>
      <w:r>
        <w:rPr>
          <w:rFonts w:hint="eastAsia"/>
        </w:rPr>
        <w:br/>
      </w:r>
      <w:r>
        <w:rPr>
          <w:rFonts w:hint="eastAsia"/>
        </w:rPr>
        <w:t>　　第一节 LED户外显示屏行业投资环境分析</w:t>
      </w:r>
      <w:r>
        <w:rPr>
          <w:rFonts w:hint="eastAsia"/>
        </w:rPr>
        <w:br/>
      </w:r>
      <w:r>
        <w:rPr>
          <w:rFonts w:hint="eastAsia"/>
        </w:rPr>
        <w:t>　　第二节 LED户外显示屏行业投资进入壁垒分析</w:t>
      </w:r>
      <w:r>
        <w:rPr>
          <w:rFonts w:hint="eastAsia"/>
        </w:rPr>
        <w:br/>
      </w:r>
      <w:r>
        <w:rPr>
          <w:rFonts w:hint="eastAsia"/>
        </w:rPr>
        <w:t>　　　　一、宏观政策壁垒</w:t>
      </w:r>
      <w:r>
        <w:rPr>
          <w:rFonts w:hint="eastAsia"/>
        </w:rPr>
        <w:br/>
      </w:r>
      <w:r>
        <w:rPr>
          <w:rFonts w:hint="eastAsia"/>
        </w:rPr>
        <w:t>　　　　二、准入政策、法规</w:t>
      </w:r>
      <w:r>
        <w:rPr>
          <w:rFonts w:hint="eastAsia"/>
        </w:rPr>
        <w:br/>
      </w:r>
      <w:r>
        <w:rPr>
          <w:rFonts w:hint="eastAsia"/>
        </w:rPr>
        <w:t>　　第三节 中-智-林-　研究结论及投资建议</w:t>
      </w:r>
      <w:r>
        <w:rPr>
          <w:rFonts w:hint="eastAsia"/>
        </w:rPr>
        <w:br/>
      </w:r>
      <w:r>
        <w:rPr>
          <w:rFonts w:hint="eastAsia"/>
        </w:rPr>
        <w:br/>
      </w:r>
      <w:r>
        <w:rPr>
          <w:rFonts w:hint="eastAsia"/>
        </w:rPr>
        <w:t>图表目录</w:t>
      </w:r>
      <w:r>
        <w:rPr>
          <w:rFonts w:hint="eastAsia"/>
        </w:rPr>
        <w:br/>
      </w:r>
      <w:r>
        <w:rPr>
          <w:rFonts w:hint="eastAsia"/>
        </w:rPr>
        <w:t>　　图表 LED户外显示屏行业历程</w:t>
      </w:r>
      <w:r>
        <w:rPr>
          <w:rFonts w:hint="eastAsia"/>
        </w:rPr>
        <w:br/>
      </w:r>
      <w:r>
        <w:rPr>
          <w:rFonts w:hint="eastAsia"/>
        </w:rPr>
        <w:t>　　图表 LED户外显示屏行业生命周期</w:t>
      </w:r>
      <w:r>
        <w:rPr>
          <w:rFonts w:hint="eastAsia"/>
        </w:rPr>
        <w:br/>
      </w:r>
      <w:r>
        <w:rPr>
          <w:rFonts w:hint="eastAsia"/>
        </w:rPr>
        <w:t>　　图表 LED户外显示屏行业产业链分析</w:t>
      </w:r>
      <w:r>
        <w:rPr>
          <w:rFonts w:hint="eastAsia"/>
        </w:rPr>
        <w:br/>
      </w:r>
      <w:r>
        <w:rPr>
          <w:rFonts w:hint="eastAsia"/>
        </w:rPr>
        <w:t>　　……</w:t>
      </w:r>
      <w:r>
        <w:rPr>
          <w:rFonts w:hint="eastAsia"/>
        </w:rPr>
        <w:br/>
      </w:r>
      <w:r>
        <w:rPr>
          <w:rFonts w:hint="eastAsia"/>
        </w:rPr>
        <w:t>　　图表 2020-2025年中国LED户外显示屏行业市场规模及增长情况</w:t>
      </w:r>
      <w:r>
        <w:rPr>
          <w:rFonts w:hint="eastAsia"/>
        </w:rPr>
        <w:br/>
      </w:r>
      <w:r>
        <w:rPr>
          <w:rFonts w:hint="eastAsia"/>
        </w:rPr>
        <w:t>　　图表 2020-2025年LED户外显示屏行业市场容量分析</w:t>
      </w:r>
      <w:r>
        <w:rPr>
          <w:rFonts w:hint="eastAsia"/>
        </w:rPr>
        <w:br/>
      </w:r>
      <w:r>
        <w:rPr>
          <w:rFonts w:hint="eastAsia"/>
        </w:rPr>
        <w:t>　　……</w:t>
      </w:r>
      <w:r>
        <w:rPr>
          <w:rFonts w:hint="eastAsia"/>
        </w:rPr>
        <w:br/>
      </w:r>
      <w:r>
        <w:rPr>
          <w:rFonts w:hint="eastAsia"/>
        </w:rPr>
        <w:t>　　图表 2020-2025年中国LED户外显示屏行业产能统计</w:t>
      </w:r>
      <w:r>
        <w:rPr>
          <w:rFonts w:hint="eastAsia"/>
        </w:rPr>
        <w:br/>
      </w:r>
      <w:r>
        <w:rPr>
          <w:rFonts w:hint="eastAsia"/>
        </w:rPr>
        <w:t>　　图表 2020-2025年中国LED户外显示屏行业产量及增长趋势</w:t>
      </w:r>
      <w:r>
        <w:rPr>
          <w:rFonts w:hint="eastAsia"/>
        </w:rPr>
        <w:br/>
      </w:r>
      <w:r>
        <w:rPr>
          <w:rFonts w:hint="eastAsia"/>
        </w:rPr>
        <w:t>　　图表 2020-2025年中国LED户外显示屏市场需求量及增速统计</w:t>
      </w:r>
      <w:r>
        <w:rPr>
          <w:rFonts w:hint="eastAsia"/>
        </w:rPr>
        <w:br/>
      </w:r>
      <w:r>
        <w:rPr>
          <w:rFonts w:hint="eastAsia"/>
        </w:rPr>
        <w:t>　　图表 2025年中国LED户外显示屏行业需求领域分布格局</w:t>
      </w:r>
      <w:r>
        <w:rPr>
          <w:rFonts w:hint="eastAsia"/>
        </w:rPr>
        <w:br/>
      </w:r>
      <w:r>
        <w:rPr>
          <w:rFonts w:hint="eastAsia"/>
        </w:rPr>
        <w:t>　　……</w:t>
      </w:r>
      <w:r>
        <w:rPr>
          <w:rFonts w:hint="eastAsia"/>
        </w:rPr>
        <w:br/>
      </w:r>
      <w:r>
        <w:rPr>
          <w:rFonts w:hint="eastAsia"/>
        </w:rPr>
        <w:t>　　图表 2020-2025年中国LED户外显示屏行业销售收入分析 单位：亿元</w:t>
      </w:r>
      <w:r>
        <w:rPr>
          <w:rFonts w:hint="eastAsia"/>
        </w:rPr>
        <w:br/>
      </w:r>
      <w:r>
        <w:rPr>
          <w:rFonts w:hint="eastAsia"/>
        </w:rPr>
        <w:t>　　图表 2020-2025年中国LED户外显示屏行业盈利情况 单位：亿元</w:t>
      </w:r>
      <w:r>
        <w:rPr>
          <w:rFonts w:hint="eastAsia"/>
        </w:rPr>
        <w:br/>
      </w:r>
      <w:r>
        <w:rPr>
          <w:rFonts w:hint="eastAsia"/>
        </w:rPr>
        <w:t>　　图表 2020-2025年中国LED户外显示屏行业利润总额统计</w:t>
      </w:r>
      <w:r>
        <w:rPr>
          <w:rFonts w:hint="eastAsia"/>
        </w:rPr>
        <w:br/>
      </w:r>
      <w:r>
        <w:rPr>
          <w:rFonts w:hint="eastAsia"/>
        </w:rPr>
        <w:t>　　……</w:t>
      </w:r>
      <w:r>
        <w:rPr>
          <w:rFonts w:hint="eastAsia"/>
        </w:rPr>
        <w:br/>
      </w:r>
      <w:r>
        <w:rPr>
          <w:rFonts w:hint="eastAsia"/>
        </w:rPr>
        <w:t>　　图表 2020-2025年中国LED户外显示屏进口数量分析</w:t>
      </w:r>
      <w:r>
        <w:rPr>
          <w:rFonts w:hint="eastAsia"/>
        </w:rPr>
        <w:br/>
      </w:r>
      <w:r>
        <w:rPr>
          <w:rFonts w:hint="eastAsia"/>
        </w:rPr>
        <w:t>　　图表 2020-2025年中国LED户外显示屏进口金额分析</w:t>
      </w:r>
      <w:r>
        <w:rPr>
          <w:rFonts w:hint="eastAsia"/>
        </w:rPr>
        <w:br/>
      </w:r>
      <w:r>
        <w:rPr>
          <w:rFonts w:hint="eastAsia"/>
        </w:rPr>
        <w:t>　　图表 2020-2025年中国LED户外显示屏出口数量分析</w:t>
      </w:r>
      <w:r>
        <w:rPr>
          <w:rFonts w:hint="eastAsia"/>
        </w:rPr>
        <w:br/>
      </w:r>
      <w:r>
        <w:rPr>
          <w:rFonts w:hint="eastAsia"/>
        </w:rPr>
        <w:t>　　图表 2020-2025年中国LED户外显示屏出口金额分析</w:t>
      </w:r>
      <w:r>
        <w:rPr>
          <w:rFonts w:hint="eastAsia"/>
        </w:rPr>
        <w:br/>
      </w:r>
      <w:r>
        <w:rPr>
          <w:rFonts w:hint="eastAsia"/>
        </w:rPr>
        <w:t>　　图表 2025年中国LED户外显示屏进口国家及地区分析</w:t>
      </w:r>
      <w:r>
        <w:rPr>
          <w:rFonts w:hint="eastAsia"/>
        </w:rPr>
        <w:br/>
      </w:r>
      <w:r>
        <w:rPr>
          <w:rFonts w:hint="eastAsia"/>
        </w:rPr>
        <w:t>　　图表 2025年中国LED户外显示屏出口国家及地区分析</w:t>
      </w:r>
      <w:r>
        <w:rPr>
          <w:rFonts w:hint="eastAsia"/>
        </w:rPr>
        <w:br/>
      </w:r>
      <w:r>
        <w:rPr>
          <w:rFonts w:hint="eastAsia"/>
        </w:rPr>
        <w:t>　　……</w:t>
      </w:r>
      <w:r>
        <w:rPr>
          <w:rFonts w:hint="eastAsia"/>
        </w:rPr>
        <w:br/>
      </w:r>
      <w:r>
        <w:rPr>
          <w:rFonts w:hint="eastAsia"/>
        </w:rPr>
        <w:t>　　图表 2020-2025年中国LED户外显示屏行业企业数量情况 单位：家</w:t>
      </w:r>
      <w:r>
        <w:rPr>
          <w:rFonts w:hint="eastAsia"/>
        </w:rPr>
        <w:br/>
      </w:r>
      <w:r>
        <w:rPr>
          <w:rFonts w:hint="eastAsia"/>
        </w:rPr>
        <w:t>　　图表 2020-2025年中国LED户外显示屏行业企业平均规模情况 单位：万元/家</w:t>
      </w:r>
      <w:r>
        <w:rPr>
          <w:rFonts w:hint="eastAsia"/>
        </w:rPr>
        <w:br/>
      </w:r>
      <w:r>
        <w:rPr>
          <w:rFonts w:hint="eastAsia"/>
        </w:rPr>
        <w:t>　　……</w:t>
      </w:r>
      <w:r>
        <w:rPr>
          <w:rFonts w:hint="eastAsia"/>
        </w:rPr>
        <w:br/>
      </w:r>
      <w:r>
        <w:rPr>
          <w:rFonts w:hint="eastAsia"/>
        </w:rPr>
        <w:t>　　图表 **地区LED户外显示屏市场规模及增长情况</w:t>
      </w:r>
      <w:r>
        <w:rPr>
          <w:rFonts w:hint="eastAsia"/>
        </w:rPr>
        <w:br/>
      </w:r>
      <w:r>
        <w:rPr>
          <w:rFonts w:hint="eastAsia"/>
        </w:rPr>
        <w:t>　　图表 **地区LED户外显示屏行业市场需求情况</w:t>
      </w:r>
      <w:r>
        <w:rPr>
          <w:rFonts w:hint="eastAsia"/>
        </w:rPr>
        <w:br/>
      </w:r>
      <w:r>
        <w:rPr>
          <w:rFonts w:hint="eastAsia"/>
        </w:rPr>
        <w:t>　　图表 **地区LED户外显示屏市场规模及增长情况</w:t>
      </w:r>
      <w:r>
        <w:rPr>
          <w:rFonts w:hint="eastAsia"/>
        </w:rPr>
        <w:br/>
      </w:r>
      <w:r>
        <w:rPr>
          <w:rFonts w:hint="eastAsia"/>
        </w:rPr>
        <w:t>　　图表 **地区LED户外显示屏行业市场需求情况</w:t>
      </w:r>
      <w:r>
        <w:rPr>
          <w:rFonts w:hint="eastAsia"/>
        </w:rPr>
        <w:br/>
      </w:r>
      <w:r>
        <w:rPr>
          <w:rFonts w:hint="eastAsia"/>
        </w:rPr>
        <w:t>　　图表 **地区LED户外显示屏市场规模及增长情况</w:t>
      </w:r>
      <w:r>
        <w:rPr>
          <w:rFonts w:hint="eastAsia"/>
        </w:rPr>
        <w:br/>
      </w:r>
      <w:r>
        <w:rPr>
          <w:rFonts w:hint="eastAsia"/>
        </w:rPr>
        <w:t>　　图表 **地区LED户外显示屏行业市场需求情况</w:t>
      </w:r>
      <w:r>
        <w:rPr>
          <w:rFonts w:hint="eastAsia"/>
        </w:rPr>
        <w:br/>
      </w:r>
      <w:r>
        <w:rPr>
          <w:rFonts w:hint="eastAsia"/>
        </w:rPr>
        <w:t>　　图表 **地区LED户外显示屏市场规模及增长情况</w:t>
      </w:r>
      <w:r>
        <w:rPr>
          <w:rFonts w:hint="eastAsia"/>
        </w:rPr>
        <w:br/>
      </w:r>
      <w:r>
        <w:rPr>
          <w:rFonts w:hint="eastAsia"/>
        </w:rPr>
        <w:t>　　图表 **地区LED户外显示屏行业市场需求情况</w:t>
      </w:r>
      <w:r>
        <w:rPr>
          <w:rFonts w:hint="eastAsia"/>
        </w:rPr>
        <w:br/>
      </w:r>
      <w:r>
        <w:rPr>
          <w:rFonts w:hint="eastAsia"/>
        </w:rPr>
        <w:t>　　……</w:t>
      </w:r>
      <w:r>
        <w:rPr>
          <w:rFonts w:hint="eastAsia"/>
        </w:rPr>
        <w:br/>
      </w:r>
      <w:r>
        <w:rPr>
          <w:rFonts w:hint="eastAsia"/>
        </w:rPr>
        <w:t>　　图表 LED户外显示屏重点企业（一）基本信息</w:t>
      </w:r>
      <w:r>
        <w:rPr>
          <w:rFonts w:hint="eastAsia"/>
        </w:rPr>
        <w:br/>
      </w:r>
      <w:r>
        <w:rPr>
          <w:rFonts w:hint="eastAsia"/>
        </w:rPr>
        <w:t>　　图表 LED户外显示屏重点企业（一）经营情况分析</w:t>
      </w:r>
      <w:r>
        <w:rPr>
          <w:rFonts w:hint="eastAsia"/>
        </w:rPr>
        <w:br/>
      </w:r>
      <w:r>
        <w:rPr>
          <w:rFonts w:hint="eastAsia"/>
        </w:rPr>
        <w:t>　　图表 LED户外显示屏重点企业（一）主要经济指标情况</w:t>
      </w:r>
      <w:r>
        <w:rPr>
          <w:rFonts w:hint="eastAsia"/>
        </w:rPr>
        <w:br/>
      </w:r>
      <w:r>
        <w:rPr>
          <w:rFonts w:hint="eastAsia"/>
        </w:rPr>
        <w:t>　　图表 LED户外显示屏重点企业（一）盈利能力情况</w:t>
      </w:r>
      <w:r>
        <w:rPr>
          <w:rFonts w:hint="eastAsia"/>
        </w:rPr>
        <w:br/>
      </w:r>
      <w:r>
        <w:rPr>
          <w:rFonts w:hint="eastAsia"/>
        </w:rPr>
        <w:t>　　图表 LED户外显示屏重点企业（一）偿债能力情况</w:t>
      </w:r>
      <w:r>
        <w:rPr>
          <w:rFonts w:hint="eastAsia"/>
        </w:rPr>
        <w:br/>
      </w:r>
      <w:r>
        <w:rPr>
          <w:rFonts w:hint="eastAsia"/>
        </w:rPr>
        <w:t>　　图表 LED户外显示屏重点企业（一）运营能力情况</w:t>
      </w:r>
      <w:r>
        <w:rPr>
          <w:rFonts w:hint="eastAsia"/>
        </w:rPr>
        <w:br/>
      </w:r>
      <w:r>
        <w:rPr>
          <w:rFonts w:hint="eastAsia"/>
        </w:rPr>
        <w:t>　　图表 LED户外显示屏重点企业（一）成长能力情况</w:t>
      </w:r>
      <w:r>
        <w:rPr>
          <w:rFonts w:hint="eastAsia"/>
        </w:rPr>
        <w:br/>
      </w:r>
      <w:r>
        <w:rPr>
          <w:rFonts w:hint="eastAsia"/>
        </w:rPr>
        <w:t>　　图表 LED户外显示屏重点企业（二）基本信息</w:t>
      </w:r>
      <w:r>
        <w:rPr>
          <w:rFonts w:hint="eastAsia"/>
        </w:rPr>
        <w:br/>
      </w:r>
      <w:r>
        <w:rPr>
          <w:rFonts w:hint="eastAsia"/>
        </w:rPr>
        <w:t>　　图表 LED户外显示屏重点企业（二）经营情况分析</w:t>
      </w:r>
      <w:r>
        <w:rPr>
          <w:rFonts w:hint="eastAsia"/>
        </w:rPr>
        <w:br/>
      </w:r>
      <w:r>
        <w:rPr>
          <w:rFonts w:hint="eastAsia"/>
        </w:rPr>
        <w:t>　　图表 LED户外显示屏重点企业（二）主要经济指标情况</w:t>
      </w:r>
      <w:r>
        <w:rPr>
          <w:rFonts w:hint="eastAsia"/>
        </w:rPr>
        <w:br/>
      </w:r>
      <w:r>
        <w:rPr>
          <w:rFonts w:hint="eastAsia"/>
        </w:rPr>
        <w:t>　　图表 LED户外显示屏重点企业（二）盈利能力情况</w:t>
      </w:r>
      <w:r>
        <w:rPr>
          <w:rFonts w:hint="eastAsia"/>
        </w:rPr>
        <w:br/>
      </w:r>
      <w:r>
        <w:rPr>
          <w:rFonts w:hint="eastAsia"/>
        </w:rPr>
        <w:t>　　图表 LED户外显示屏重点企业（二）偿债能力情况</w:t>
      </w:r>
      <w:r>
        <w:rPr>
          <w:rFonts w:hint="eastAsia"/>
        </w:rPr>
        <w:br/>
      </w:r>
      <w:r>
        <w:rPr>
          <w:rFonts w:hint="eastAsia"/>
        </w:rPr>
        <w:t>　　图表 LED户外显示屏重点企业（二）运营能力情况</w:t>
      </w:r>
      <w:r>
        <w:rPr>
          <w:rFonts w:hint="eastAsia"/>
        </w:rPr>
        <w:br/>
      </w:r>
      <w:r>
        <w:rPr>
          <w:rFonts w:hint="eastAsia"/>
        </w:rPr>
        <w:t>　　图表 LED户外显示屏重点企业（二）成长能力情况</w:t>
      </w:r>
      <w:r>
        <w:rPr>
          <w:rFonts w:hint="eastAsia"/>
        </w:rPr>
        <w:br/>
      </w:r>
      <w:r>
        <w:rPr>
          <w:rFonts w:hint="eastAsia"/>
        </w:rPr>
        <w:t>　　图表 LED户外显示屏重点企业（三）基本信息</w:t>
      </w:r>
      <w:r>
        <w:rPr>
          <w:rFonts w:hint="eastAsia"/>
        </w:rPr>
        <w:br/>
      </w:r>
      <w:r>
        <w:rPr>
          <w:rFonts w:hint="eastAsia"/>
        </w:rPr>
        <w:t>　　图表 LED户外显示屏重点企业（三）经营情况分析</w:t>
      </w:r>
      <w:r>
        <w:rPr>
          <w:rFonts w:hint="eastAsia"/>
        </w:rPr>
        <w:br/>
      </w:r>
      <w:r>
        <w:rPr>
          <w:rFonts w:hint="eastAsia"/>
        </w:rPr>
        <w:t>　　图表 LED户外显示屏重点企业（三）主要经济指标情况</w:t>
      </w:r>
      <w:r>
        <w:rPr>
          <w:rFonts w:hint="eastAsia"/>
        </w:rPr>
        <w:br/>
      </w:r>
      <w:r>
        <w:rPr>
          <w:rFonts w:hint="eastAsia"/>
        </w:rPr>
        <w:t>　　图表 LED户外显示屏重点企业（三）盈利能力情况</w:t>
      </w:r>
      <w:r>
        <w:rPr>
          <w:rFonts w:hint="eastAsia"/>
        </w:rPr>
        <w:br/>
      </w:r>
      <w:r>
        <w:rPr>
          <w:rFonts w:hint="eastAsia"/>
        </w:rPr>
        <w:t>　　图表 LED户外显示屏重点企业（三）偿债能力情况</w:t>
      </w:r>
      <w:r>
        <w:rPr>
          <w:rFonts w:hint="eastAsia"/>
        </w:rPr>
        <w:br/>
      </w:r>
      <w:r>
        <w:rPr>
          <w:rFonts w:hint="eastAsia"/>
        </w:rPr>
        <w:t>　　图表 LED户外显示屏重点企业（三）运营能力情况</w:t>
      </w:r>
      <w:r>
        <w:rPr>
          <w:rFonts w:hint="eastAsia"/>
        </w:rPr>
        <w:br/>
      </w:r>
      <w:r>
        <w:rPr>
          <w:rFonts w:hint="eastAsia"/>
        </w:rPr>
        <w:t>　　图表 LED户外显示屏重点企业（三）成长能力情况</w:t>
      </w:r>
      <w:r>
        <w:rPr>
          <w:rFonts w:hint="eastAsia"/>
        </w:rPr>
        <w:br/>
      </w:r>
      <w:r>
        <w:rPr>
          <w:rFonts w:hint="eastAsia"/>
        </w:rPr>
        <w:t>　　……</w:t>
      </w:r>
      <w:r>
        <w:rPr>
          <w:rFonts w:hint="eastAsia"/>
        </w:rPr>
        <w:br/>
      </w:r>
      <w:r>
        <w:rPr>
          <w:rFonts w:hint="eastAsia"/>
        </w:rPr>
        <w:t>　　图表 2026-2032年中国LED户外显示屏行业产能预测</w:t>
      </w:r>
      <w:r>
        <w:rPr>
          <w:rFonts w:hint="eastAsia"/>
        </w:rPr>
        <w:br/>
      </w:r>
      <w:r>
        <w:rPr>
          <w:rFonts w:hint="eastAsia"/>
        </w:rPr>
        <w:t>　　图表 2026-2032年中国LED户外显示屏行业产量预测</w:t>
      </w:r>
      <w:r>
        <w:rPr>
          <w:rFonts w:hint="eastAsia"/>
        </w:rPr>
        <w:br/>
      </w:r>
      <w:r>
        <w:rPr>
          <w:rFonts w:hint="eastAsia"/>
        </w:rPr>
        <w:t>　　图表 2026-2032年中国LED户外显示屏市场需求量预测</w:t>
      </w:r>
      <w:r>
        <w:rPr>
          <w:rFonts w:hint="eastAsia"/>
        </w:rPr>
        <w:br/>
      </w:r>
      <w:r>
        <w:rPr>
          <w:rFonts w:hint="eastAsia"/>
        </w:rPr>
        <w:t>　　图表 2026-2032年中国LED户外显示屏行业供需平衡预测</w:t>
      </w:r>
      <w:r>
        <w:rPr>
          <w:rFonts w:hint="eastAsia"/>
        </w:rPr>
        <w:br/>
      </w:r>
      <w:r>
        <w:rPr>
          <w:rFonts w:hint="eastAsia"/>
        </w:rPr>
        <w:t>　　……</w:t>
      </w:r>
      <w:r>
        <w:rPr>
          <w:rFonts w:hint="eastAsia"/>
        </w:rPr>
        <w:br/>
      </w:r>
      <w:r>
        <w:rPr>
          <w:rFonts w:hint="eastAsia"/>
        </w:rPr>
        <w:t>　　图表 2026-2032年中国LED户外显示屏行业市场容量预测</w:t>
      </w:r>
      <w:r>
        <w:rPr>
          <w:rFonts w:hint="eastAsia"/>
        </w:rPr>
        <w:br/>
      </w:r>
      <w:r>
        <w:rPr>
          <w:rFonts w:hint="eastAsia"/>
        </w:rPr>
        <w:t>　　图表 2026-2032年中国LED户外显示屏行业市场规模预测</w:t>
      </w:r>
      <w:r>
        <w:rPr>
          <w:rFonts w:hint="eastAsia"/>
        </w:rPr>
        <w:br/>
      </w:r>
      <w:r>
        <w:rPr>
          <w:rFonts w:hint="eastAsia"/>
        </w:rPr>
        <w:t>　　图表 2026-2032年中国LED户外显示屏市场前景分析</w:t>
      </w:r>
      <w:r>
        <w:rPr>
          <w:rFonts w:hint="eastAsia"/>
        </w:rPr>
        <w:br/>
      </w:r>
      <w:r>
        <w:rPr>
          <w:rFonts w:hint="eastAsia"/>
        </w:rPr>
        <w:t>　　图表 2026-2032年中国LED户外显示屏行业发展趋势预测</w:t>
      </w:r>
      <w:r>
        <w:rPr>
          <w:rFonts w:hint="eastAsia"/>
        </w:rPr>
        <w:br/>
      </w:r>
      <w:r w:rsidR="00D57DFE">
        <w:t>略</w:t>
      </w:r>
      <w:r w:rsidR="00D57DFE">
        <w:t>……</w:t>
      </w:r>
    </w:p>
    <w:p w:rsidR="00606C06" w:rsidRDefault="00606C06">
      <w:pPr/>
    </w:p>
    <w:p w:rsidR="00606C06" w:rsidRDefault="00D57DFE" w:rsidP="002C677F">
      <w:pPr>
        <w:spacing w:before="31" w:after="31"/>
        <w:rPr>
          <w:color w:val="C00000"/>
        </w:rPr>
      </w:pPr>
      <w:r>
        <w:rPr>
          <w:color w:val="C00000"/>
        </w:rPr>
        <w:t>了解《</w:t>
      </w:r>
      <w:hyperlink r:id="Rfa47988bfea14481" w:history="1">
        <w:r>
          <w:rPr>
            <w:rStyle w:val="Hyperlink"/>
          </w:rPr>
          <w:t>2026-2032年中国LED户外显示屏行业市场分析与发展前景报告</w:t>
        </w:r>
      </w:hyperlink>
      <w:r>
        <w:rPr>
          <w:color w:val="C00000"/>
        </w:rPr>
        <w:t>》，报告编号：</w:t>
      </w:r>
      <w:r>
        <w:rPr>
          <w:rFonts w:hint="eastAsia"/>
          <w:color w:val="C00000"/>
        </w:rPr>
        <w:t>5956252</w:t>
      </w:r>
      <w:r>
        <w:rPr>
          <w:color w:val="C00000"/>
        </w:rPr>
        <w:t>，</w:t>
      </w:r>
    </w:p>
    <w:p w:rsidR="00606C06" w:rsidRDefault="00D57DFE">
      <w:pPr>
        <w:spacing w:before="31" w:after="31"/>
        <w:rPr>
          <w:color w:val="C00000"/>
        </w:rPr>
      </w:pPr>
      <w:r>
        <w:rPr>
          <w:color w:val="C00000"/>
        </w:rPr>
        <w:t>请致电：</w:t>
      </w:r>
      <w:r w:rsidRPr="00D37D79">
        <w:rPr>
          <w:rFonts w:ascii="Georgia" w:hAnsi="Georgia"/>
          <w:color w:val="C00000"/>
        </w:rPr>
        <w:t>400-612-8668</w:t>
      </w:r>
      <w:r w:rsidRPr="00D37D79">
        <w:rPr>
          <w:rFonts w:ascii="Georgia"/>
          <w:color w:val="C00000"/>
        </w:rPr>
        <w:t>、</w:t>
      </w:r>
      <w:r w:rsidRPr="00D37D79">
        <w:rPr>
          <w:rFonts w:ascii="Georgia" w:hAnsi="Georgia"/>
          <w:color w:val="C00000"/>
        </w:rPr>
        <w:t>010-66181099</w:t>
      </w:r>
      <w:r w:rsidRPr="00D37D79">
        <w:rPr>
          <w:rFonts w:ascii="Georgia"/>
          <w:color w:val="C00000"/>
        </w:rPr>
        <w:t>、</w:t>
      </w:r>
      <w:r w:rsidRPr="00D37D79">
        <w:rPr>
          <w:rFonts w:ascii="Georgia" w:hAnsi="Georgia"/>
          <w:color w:val="C00000"/>
        </w:rPr>
        <w:t>66182099</w:t>
      </w:r>
      <w:r w:rsidRPr="00D37D79">
        <w:rPr>
          <w:rFonts w:ascii="Georgia"/>
          <w:color w:val="C00000"/>
        </w:rPr>
        <w:t>、</w:t>
      </w:r>
      <w:r w:rsidRPr="00D37D79">
        <w:rPr>
          <w:rFonts w:ascii="Georgia" w:hAnsi="Georgia"/>
          <w:color w:val="C00000"/>
        </w:rPr>
        <w:t>66183099</w:t>
      </w:r>
      <w:r>
        <w:rPr>
          <w:color w:val="C00000"/>
        </w:rPr>
        <w:t>，</w:t>
      </w:r>
    </w:p>
    <w:p w:rsidR="00606C06" w:rsidRDefault="00D57DFE">
      <w:pPr>
        <w:spacing w:before="31" w:after="31"/>
      </w:pPr>
      <w:r>
        <w:rPr>
          <w:color w:val="C00000"/>
        </w:rPr>
        <w:t>Email</w:t>
      </w:r>
      <w:r>
        <w:rPr>
          <w:color w:val="C00000"/>
        </w:rPr>
        <w:t>邮箱：</w:t>
      </w:r>
      <w:hyperlink r:id="rId17" w:history="1">
        <w:r>
          <w:rPr>
            <w:color w:val="C00000"/>
          </w:rPr>
          <w:t>Kf@20087.com</w:t>
        </w:r>
      </w:hyperlink>
    </w:p>
    <w:p w:rsidR="00EC6F8C" w:rsidRDefault="00EC6F8C">
      <w:pPr>
        <w:spacing w:before="31" w:after="31"/>
        <w:rPr>
          <w:color w:val="C00000"/>
        </w:rPr>
      </w:pPr>
    </w:p>
    <w:p w:rsidR="00606C06" w:rsidRDefault="00D57DFE">
      <w:pPr>
        <w:pStyle w:val="a7"/>
        <w:spacing w:before="156" w:after="93"/>
        <w:ind w:firstLine="420"/>
        <w:rPr>
          <w:rFonts w:hint="eastAsia"/>
        </w:rPr>
      </w:pPr>
      <w:r>
        <w:rPr>
          <w:rFonts w:hint="eastAsia"/>
        </w:rPr>
        <w:t>详细介绍：</w:t>
      </w:r>
      <w:hyperlink r:id="Rfa47988bfea14481" w:history="1">
        <w:r>
          <w:rPr>
            <w:rStyle w:val="Hyperlink"/>
          </w:rPr>
          <w:t>https://www.20087.com/2/25/LEDHuWaiXianShiPingDeQianJing.html</w:t>
        </w:r>
      </w:hyperlink>
    </w:p>
    <w:p w:rsidR="000479D2" w:rsidRPr="000479D2" w:rsidRDefault="000479D2">
      <w:pPr>
        <w:pStyle w:val="a7"/>
        <w:spacing w:before="156" w:after="93"/>
        <w:ind w:firstLine="420"/>
        <w:rPr>
          <w:rFonts w:ascii="仿宋" w:eastAsia="仿宋" w:hAnsi="仿宋"/>
        </w:rPr>
      </w:pPr>
      <w:r>
        <w:rPr>
          <w:rFonts w:ascii="仿宋" w:eastAsia="仿宋" w:hAnsi="仿宋" w:hint="eastAsia"/>
        </w:rPr>
        <w:t>热点：led显示屏、led户外屏、led室内外显示屏、led显示屏户外安装图解、led户外大显示屏</w:t>
      </w:r>
    </w:p>
    <w:p w:rsidR="00606C06" w:rsidRDefault="00D57DFE" w:rsidP="0097340D">
      <w:pPr>
        <w:pStyle w:val="a8"/>
        <w:jc w:val="center"/>
      </w:pPr>
      <w:r>
        <w:rPr>
          <w:rFonts w:hint="eastAsia"/>
        </w:rPr>
        <w:t>了解更多，请访问上述链接，以下无内容！</w:t>
      </w:r>
    </w:p>
    <w:sectPr w:rsidR="00606C06" w:rsidSect="00606C06">
      <w:pgSz w:w="11906" w:h="16838"/>
      <w:pgMar w:top="1440" w:right="1800" w:bottom="1440" w:left="1800" w:header="851" w:footer="992" w:gutter="0"/>
      <w:cols w:space="425"/>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A07513" w:rsidRDefault="00A07513">
      <w:r>
        <w:separator/>
      </w:r>
    </w:p>
  </w:endnote>
  <w:endnote w:type="continuationSeparator" w:id="1">
    <w:p w:rsidR="00A07513" w:rsidRDefault="00A07513">
      <w:r>
        <w:continuationSeparator/>
      </w:r>
    </w:p>
  </w:endnote>
</w:endnotes>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Cambria">
    <w:panose1 w:val="02040503050406030204"/>
    <w:charset w:val="00"/>
    <w:family w:val="roman"/>
    <w:pitch w:val="variable"/>
    <w:sig w:usb0="E00006FF" w:usb1="420024FF" w:usb2="02000000" w:usb3="00000000" w:csb0="0000019F" w:csb1="00000000"/>
  </w:font>
  <w:font w:name="微软雅黑">
    <w:panose1 w:val="020B0503020204020204"/>
    <w:charset w:val="86"/>
    <w:family w:val="swiss"/>
    <w:pitch w:val="variable"/>
    <w:sig w:usb0="80000287" w:usb1="2ACF3C50" w:usb2="00000016" w:usb3="00000000" w:csb0="0004001F" w:csb1="00000000"/>
  </w:font>
  <w:font w:name="Georgia">
    <w:panose1 w:val="02040502050405020303"/>
    <w:charset w:val="00"/>
    <w:family w:val="roman"/>
    <w:pitch w:val="variable"/>
    <w:sig w:usb0="00000287" w:usb1="00000000" w:usb2="00000000" w:usb3="00000000" w:csb0="0000009F" w:csb1="00000000"/>
  </w:font>
  <w:font w:name="仿宋">
    <w:panose1 w:val="02010609060101010101"/>
    <w:charset w:val="86"/>
    <w:family w:val="modern"/>
    <w:pitch w:val="fixed"/>
    <w:sig w:usb0="800002BF" w:usb1="38CF7CFA" w:usb2="00000016" w:usb3="00000000" w:csb0="0004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C6F8C" w:rsidRDefault="00EC6F8C">
    <w:pPr>
      <w:pStyle w:val="a4"/>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06C06" w:rsidRDefault="00606C06">
    <w:pPr>
      <w:pStyle w:val="a4"/>
      <w:jc w:val="center"/>
    </w:pPr>
  </w:p>
  <w:p w:rsidR="00606C06" w:rsidRDefault="00D57DFE">
    <w:pPr>
      <w:pStyle w:val="a4"/>
      <w:jc w:val="center"/>
    </w:pPr>
    <w:r>
      <w:rPr>
        <w:rFonts w:hint="eastAsia"/>
      </w:rPr>
      <w:t>第</w:t>
    </w:r>
    <w:fldSimple w:instr="PAGE">
      <w:r w:rsidR="000479D2">
        <w:rPr>
          <w:noProof/>
        </w:rPr>
        <w:t>2</w:t>
      </w:r>
    </w:fldSimple>
    <w:r>
      <w:rPr>
        <w:rFonts w:hint="eastAsia"/>
      </w:rPr>
      <w:t>页　共</w:t>
    </w:r>
    <w:fldSimple w:instr="NUMPAGES">
      <w:r w:rsidR="000479D2">
        <w:rPr>
          <w:noProof/>
        </w:rPr>
        <w:t>2</w:t>
      </w:r>
    </w:fldSimple>
    <w:r>
      <w:rPr>
        <w:rFonts w:hint="eastAsia"/>
      </w:rPr>
      <w:t>页</w:t>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06C06" w:rsidRDefault="00D57DFE">
    <w:pPr>
      <w:pStyle w:val="a4"/>
      <w:jc w:val="center"/>
    </w:pPr>
    <w:r>
      <w:rPr>
        <w:rFonts w:hint="eastAsia"/>
      </w:rPr>
      <w:t>第</w:t>
    </w:r>
    <w:fldSimple w:instr="PAGE">
      <w:r w:rsidR="000479D2">
        <w:rPr>
          <w:noProof/>
        </w:rPr>
        <w:t>1</w:t>
      </w:r>
    </w:fldSimple>
    <w:r>
      <w:rPr>
        <w:rFonts w:hint="eastAsia"/>
      </w:rPr>
      <w:t>页　共</w:t>
    </w:r>
    <w:fldSimple w:instr="NUMPAGES">
      <w:r w:rsidR="000479D2">
        <w:rPr>
          <w:noProof/>
        </w:rPr>
        <w:t>2</w:t>
      </w:r>
    </w:fldSimple>
    <w:r>
      <w:rPr>
        <w:rFonts w:hint="eastAsia"/>
      </w:rPr>
      <w:t>页</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A07513" w:rsidRDefault="00A07513">
      <w:r>
        <w:separator/>
      </w:r>
    </w:p>
  </w:footnote>
  <w:footnote w:type="continuationSeparator" w:id="1">
    <w:p w:rsidR="00A07513" w:rsidRDefault="00A07513">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C6F8C" w:rsidRDefault="00EC6F8C">
    <w:pPr>
      <w:pStyle w:val="a3"/>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06C06" w:rsidRDefault="00F966A1">
    <w:pPr>
      <w:pStyle w:val="a3"/>
    </w:pPr>
    <w:hyperlink r:id="R94be5a09bd0349aa" w:history="1">
      <w:r>
        <w:rPr>
          <w:rStyle w:val="Hyperlink"/>
        </w:rPr>
        <w:t>2026-2032年中国LED户外显示屏行业市场分析与发展前景报告</w:t>
      </w:r>
    </w:hyperlink>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C6F8C" w:rsidRDefault="00EC6F8C">
    <w:pPr>
      <w:pStyle w:val="a3"/>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0B35FC"/>
    <w:multiLevelType w:val="hybridMultilevel"/>
    <w:tmpl w:val="6E30864E"/>
    <w:lvl w:ilvl="0" w:tplc="B5DA0F88">
      <w:start w:val="1"/>
      <w:numFmt w:val="bullet"/>
      <w:lvlText w:val="?"/>
      <w:lvlJc w:val="left"/>
      <w:pPr>
        <w:ind w:left="420" w:hanging="420"/>
      </w:pPr>
      <w:rPr>
        <w:rFonts w:ascii="Wingdings" w:hAnsi="Wingdings" w:hint="default"/>
        <w:sz w:val="24"/>
      </w:rPr>
    </w:lvl>
    <w:lvl w:ilvl="1" w:tplc="C5C24992">
      <w:numFmt w:val="decimal"/>
      <w:lvlText w:val=""/>
      <w:lvlJc w:val="left"/>
    </w:lvl>
    <w:lvl w:ilvl="2" w:tplc="DC486168">
      <w:numFmt w:val="decimal"/>
      <w:lvlText w:val=""/>
      <w:lvlJc w:val="left"/>
    </w:lvl>
    <w:lvl w:ilvl="3" w:tplc="3D204880">
      <w:numFmt w:val="decimal"/>
      <w:lvlText w:val=""/>
      <w:lvlJc w:val="left"/>
    </w:lvl>
    <w:lvl w:ilvl="4" w:tplc="D66C9AEE">
      <w:numFmt w:val="decimal"/>
      <w:lvlText w:val=""/>
      <w:lvlJc w:val="left"/>
    </w:lvl>
    <w:lvl w:ilvl="5" w:tplc="45147664">
      <w:numFmt w:val="decimal"/>
      <w:lvlText w:val=""/>
      <w:lvlJc w:val="left"/>
    </w:lvl>
    <w:lvl w:ilvl="6" w:tplc="54F24AFC">
      <w:numFmt w:val="decimal"/>
      <w:lvlText w:val=""/>
      <w:lvlJc w:val="left"/>
    </w:lvl>
    <w:lvl w:ilvl="7" w:tplc="0DB403CE">
      <w:numFmt w:val="decimal"/>
      <w:lvlText w:val=""/>
      <w:lvlJc w:val="left"/>
    </w:lvl>
    <w:lvl w:ilvl="8" w:tplc="2F80A3F2">
      <w:numFmt w:val="decimal"/>
      <w:lvlText w:val=""/>
      <w:lvlJc w:val="left"/>
    </w:lvl>
  </w:abstractNum>
  <w:abstractNum w:abstractNumId="1">
    <w:nsid w:val="0F5B43EC"/>
    <w:multiLevelType w:val="hybridMultilevel"/>
    <w:tmpl w:val="DA127A04"/>
    <w:lvl w:ilvl="0" w:tplc="63981F9C">
      <w:start w:val="1"/>
      <w:numFmt w:val="bullet"/>
      <w:lvlText w:val="?"/>
      <w:lvlJc w:val="left"/>
      <w:pPr>
        <w:ind w:left="840" w:hanging="420"/>
      </w:pPr>
      <w:rPr>
        <w:rFonts w:ascii="Wingdings" w:hAnsi="Wingdings" w:hint="default"/>
        <w:b w:val="0"/>
        <w:i w:val="0"/>
        <w:sz w:val="21"/>
      </w:rPr>
    </w:lvl>
    <w:lvl w:ilvl="1" w:tplc="04090003" w:tentative="1">
      <w:start w:val="1"/>
      <w:numFmt w:val="bullet"/>
      <w:lvlText w:val="?"/>
      <w:lvlJc w:val="left"/>
      <w:pPr>
        <w:ind w:left="1260" w:hanging="420"/>
      </w:pPr>
      <w:rPr>
        <w:rFonts w:ascii="Wingdings" w:hAnsi="Wingdings" w:hint="default"/>
      </w:rPr>
    </w:lvl>
    <w:lvl w:ilvl="2" w:tplc="04090005" w:tentative="1">
      <w:start w:val="1"/>
      <w:numFmt w:val="bullet"/>
      <w:lvlText w:val="?"/>
      <w:lvlJc w:val="left"/>
      <w:pPr>
        <w:ind w:left="1680" w:hanging="420"/>
      </w:pPr>
      <w:rPr>
        <w:rFonts w:ascii="Wingdings" w:hAnsi="Wingdings" w:hint="default"/>
      </w:rPr>
    </w:lvl>
    <w:lvl w:ilvl="3" w:tplc="04090001" w:tentative="1">
      <w:start w:val="1"/>
      <w:numFmt w:val="bullet"/>
      <w:lvlText w:val="?"/>
      <w:lvlJc w:val="left"/>
      <w:pPr>
        <w:ind w:left="2100" w:hanging="420"/>
      </w:pPr>
      <w:rPr>
        <w:rFonts w:ascii="Wingdings" w:hAnsi="Wingdings" w:hint="default"/>
      </w:rPr>
    </w:lvl>
    <w:lvl w:ilvl="4" w:tplc="04090003" w:tentative="1">
      <w:start w:val="1"/>
      <w:numFmt w:val="bullet"/>
      <w:lvlText w:val="?"/>
      <w:lvlJc w:val="left"/>
      <w:pPr>
        <w:ind w:left="2520" w:hanging="420"/>
      </w:pPr>
      <w:rPr>
        <w:rFonts w:ascii="Wingdings" w:hAnsi="Wingdings" w:hint="default"/>
      </w:rPr>
    </w:lvl>
    <w:lvl w:ilvl="5" w:tplc="04090005" w:tentative="1">
      <w:start w:val="1"/>
      <w:numFmt w:val="bullet"/>
      <w:lvlText w:val="?"/>
      <w:lvlJc w:val="left"/>
      <w:pPr>
        <w:ind w:left="2940" w:hanging="420"/>
      </w:pPr>
      <w:rPr>
        <w:rFonts w:ascii="Wingdings" w:hAnsi="Wingdings" w:hint="default"/>
      </w:rPr>
    </w:lvl>
    <w:lvl w:ilvl="6" w:tplc="04090001" w:tentative="1">
      <w:start w:val="1"/>
      <w:numFmt w:val="bullet"/>
      <w:lvlText w:val="?"/>
      <w:lvlJc w:val="left"/>
      <w:pPr>
        <w:ind w:left="3360" w:hanging="420"/>
      </w:pPr>
      <w:rPr>
        <w:rFonts w:ascii="Wingdings" w:hAnsi="Wingdings" w:hint="default"/>
      </w:rPr>
    </w:lvl>
    <w:lvl w:ilvl="7" w:tplc="04090003" w:tentative="1">
      <w:start w:val="1"/>
      <w:numFmt w:val="bullet"/>
      <w:lvlText w:val="?"/>
      <w:lvlJc w:val="left"/>
      <w:pPr>
        <w:ind w:left="3780" w:hanging="420"/>
      </w:pPr>
      <w:rPr>
        <w:rFonts w:ascii="Wingdings" w:hAnsi="Wingdings" w:hint="default"/>
      </w:rPr>
    </w:lvl>
    <w:lvl w:ilvl="8" w:tplc="04090005" w:tentative="1">
      <w:start w:val="1"/>
      <w:numFmt w:val="bullet"/>
      <w:lvlText w:val="?"/>
      <w:lvlJc w:val="left"/>
      <w:pPr>
        <w:ind w:left="4200" w:hanging="420"/>
      </w:pPr>
      <w:rPr>
        <w:rFonts w:ascii="Wingdings" w:hAnsi="Wingdings" w:hint="default"/>
      </w:rPr>
    </w:lvl>
  </w:abstractNum>
  <w:abstractNum w:abstractNumId="2">
    <w:nsid w:val="404A21B8"/>
    <w:multiLevelType w:val="hybridMultilevel"/>
    <w:tmpl w:val="9CF60EF4"/>
    <w:lvl w:ilvl="0" w:tplc="22A8F04A">
      <w:start w:val="1"/>
      <w:numFmt w:val="bullet"/>
      <w:lvlText w:val="?"/>
      <w:lvlJc w:val="left"/>
      <w:pPr>
        <w:ind w:left="840" w:hanging="420"/>
      </w:pPr>
      <w:rPr>
        <w:rFonts w:ascii="Wingdings" w:hAnsi="Wingdings" w:hint="default"/>
        <w:b w:val="0"/>
        <w:i w:val="0"/>
        <w:sz w:val="21"/>
      </w:rPr>
    </w:lvl>
    <w:lvl w:ilvl="1" w:tplc="04090003" w:tentative="1">
      <w:start w:val="1"/>
      <w:numFmt w:val="bullet"/>
      <w:lvlText w:val="?"/>
      <w:lvlJc w:val="left"/>
      <w:pPr>
        <w:ind w:left="1260" w:hanging="420"/>
      </w:pPr>
      <w:rPr>
        <w:rFonts w:ascii="Wingdings" w:hAnsi="Wingdings" w:hint="default"/>
      </w:rPr>
    </w:lvl>
    <w:lvl w:ilvl="2" w:tplc="04090005" w:tentative="1">
      <w:start w:val="1"/>
      <w:numFmt w:val="bullet"/>
      <w:lvlText w:val="?"/>
      <w:lvlJc w:val="left"/>
      <w:pPr>
        <w:ind w:left="1680" w:hanging="420"/>
      </w:pPr>
      <w:rPr>
        <w:rFonts w:ascii="Wingdings" w:hAnsi="Wingdings" w:hint="default"/>
      </w:rPr>
    </w:lvl>
    <w:lvl w:ilvl="3" w:tplc="04090001" w:tentative="1">
      <w:start w:val="1"/>
      <w:numFmt w:val="bullet"/>
      <w:lvlText w:val="?"/>
      <w:lvlJc w:val="left"/>
      <w:pPr>
        <w:ind w:left="2100" w:hanging="420"/>
      </w:pPr>
      <w:rPr>
        <w:rFonts w:ascii="Wingdings" w:hAnsi="Wingdings" w:hint="default"/>
      </w:rPr>
    </w:lvl>
    <w:lvl w:ilvl="4" w:tplc="04090003" w:tentative="1">
      <w:start w:val="1"/>
      <w:numFmt w:val="bullet"/>
      <w:lvlText w:val="?"/>
      <w:lvlJc w:val="left"/>
      <w:pPr>
        <w:ind w:left="2520" w:hanging="420"/>
      </w:pPr>
      <w:rPr>
        <w:rFonts w:ascii="Wingdings" w:hAnsi="Wingdings" w:hint="default"/>
      </w:rPr>
    </w:lvl>
    <w:lvl w:ilvl="5" w:tplc="04090005" w:tentative="1">
      <w:start w:val="1"/>
      <w:numFmt w:val="bullet"/>
      <w:lvlText w:val="?"/>
      <w:lvlJc w:val="left"/>
      <w:pPr>
        <w:ind w:left="2940" w:hanging="420"/>
      </w:pPr>
      <w:rPr>
        <w:rFonts w:ascii="Wingdings" w:hAnsi="Wingdings" w:hint="default"/>
      </w:rPr>
    </w:lvl>
    <w:lvl w:ilvl="6" w:tplc="04090001" w:tentative="1">
      <w:start w:val="1"/>
      <w:numFmt w:val="bullet"/>
      <w:lvlText w:val="?"/>
      <w:lvlJc w:val="left"/>
      <w:pPr>
        <w:ind w:left="3360" w:hanging="420"/>
      </w:pPr>
      <w:rPr>
        <w:rFonts w:ascii="Wingdings" w:hAnsi="Wingdings" w:hint="default"/>
      </w:rPr>
    </w:lvl>
    <w:lvl w:ilvl="7" w:tplc="04090003" w:tentative="1">
      <w:start w:val="1"/>
      <w:numFmt w:val="bullet"/>
      <w:lvlText w:val="?"/>
      <w:lvlJc w:val="left"/>
      <w:pPr>
        <w:ind w:left="3780" w:hanging="420"/>
      </w:pPr>
      <w:rPr>
        <w:rFonts w:ascii="Wingdings" w:hAnsi="Wingdings" w:hint="default"/>
      </w:rPr>
    </w:lvl>
    <w:lvl w:ilvl="8" w:tplc="04090005" w:tentative="1">
      <w:start w:val="1"/>
      <w:numFmt w:val="bullet"/>
      <w:lvlText w:val="?"/>
      <w:lvlJc w:val="left"/>
      <w:pPr>
        <w:ind w:left="4200" w:hanging="420"/>
      </w:pPr>
      <w:rPr>
        <w:rFonts w:ascii="Wingdings" w:hAnsi="Wingdings" w:hint="default"/>
      </w:rPr>
    </w:lvl>
  </w:abstractNum>
  <w:abstractNum w:abstractNumId="3">
    <w:nsid w:val="54B148B7"/>
    <w:multiLevelType w:val="hybridMultilevel"/>
    <w:tmpl w:val="B4743FDA"/>
    <w:lvl w:ilvl="0" w:tplc="D452E326">
      <w:start w:val="1"/>
      <w:numFmt w:val="bullet"/>
      <w:lvlText w:val="?"/>
      <w:lvlJc w:val="left"/>
      <w:pPr>
        <w:ind w:left="840" w:hanging="420"/>
      </w:pPr>
      <w:rPr>
        <w:rFonts w:ascii="Wingdings" w:hAnsi="Wingdings" w:hint="default"/>
        <w:b w:val="0"/>
        <w:i w:val="0"/>
        <w:sz w:val="21"/>
      </w:rPr>
    </w:lvl>
    <w:lvl w:ilvl="1" w:tplc="04090003" w:tentative="1">
      <w:start w:val="1"/>
      <w:numFmt w:val="bullet"/>
      <w:lvlText w:val="?"/>
      <w:lvlJc w:val="left"/>
      <w:pPr>
        <w:ind w:left="1260" w:hanging="420"/>
      </w:pPr>
      <w:rPr>
        <w:rFonts w:ascii="Wingdings" w:hAnsi="Wingdings" w:hint="default"/>
      </w:rPr>
    </w:lvl>
    <w:lvl w:ilvl="2" w:tplc="04090005" w:tentative="1">
      <w:start w:val="1"/>
      <w:numFmt w:val="bullet"/>
      <w:lvlText w:val="?"/>
      <w:lvlJc w:val="left"/>
      <w:pPr>
        <w:ind w:left="1680" w:hanging="420"/>
      </w:pPr>
      <w:rPr>
        <w:rFonts w:ascii="Wingdings" w:hAnsi="Wingdings" w:hint="default"/>
      </w:rPr>
    </w:lvl>
    <w:lvl w:ilvl="3" w:tplc="04090001" w:tentative="1">
      <w:start w:val="1"/>
      <w:numFmt w:val="bullet"/>
      <w:lvlText w:val="?"/>
      <w:lvlJc w:val="left"/>
      <w:pPr>
        <w:ind w:left="2100" w:hanging="420"/>
      </w:pPr>
      <w:rPr>
        <w:rFonts w:ascii="Wingdings" w:hAnsi="Wingdings" w:hint="default"/>
      </w:rPr>
    </w:lvl>
    <w:lvl w:ilvl="4" w:tplc="04090003" w:tentative="1">
      <w:start w:val="1"/>
      <w:numFmt w:val="bullet"/>
      <w:lvlText w:val="?"/>
      <w:lvlJc w:val="left"/>
      <w:pPr>
        <w:ind w:left="2520" w:hanging="420"/>
      </w:pPr>
      <w:rPr>
        <w:rFonts w:ascii="Wingdings" w:hAnsi="Wingdings" w:hint="default"/>
      </w:rPr>
    </w:lvl>
    <w:lvl w:ilvl="5" w:tplc="04090005" w:tentative="1">
      <w:start w:val="1"/>
      <w:numFmt w:val="bullet"/>
      <w:lvlText w:val="?"/>
      <w:lvlJc w:val="left"/>
      <w:pPr>
        <w:ind w:left="2940" w:hanging="420"/>
      </w:pPr>
      <w:rPr>
        <w:rFonts w:ascii="Wingdings" w:hAnsi="Wingdings" w:hint="default"/>
      </w:rPr>
    </w:lvl>
    <w:lvl w:ilvl="6" w:tplc="04090001" w:tentative="1">
      <w:start w:val="1"/>
      <w:numFmt w:val="bullet"/>
      <w:lvlText w:val="?"/>
      <w:lvlJc w:val="left"/>
      <w:pPr>
        <w:ind w:left="3360" w:hanging="420"/>
      </w:pPr>
      <w:rPr>
        <w:rFonts w:ascii="Wingdings" w:hAnsi="Wingdings" w:hint="default"/>
      </w:rPr>
    </w:lvl>
    <w:lvl w:ilvl="7" w:tplc="04090003" w:tentative="1">
      <w:start w:val="1"/>
      <w:numFmt w:val="bullet"/>
      <w:lvlText w:val="?"/>
      <w:lvlJc w:val="left"/>
      <w:pPr>
        <w:ind w:left="3780" w:hanging="420"/>
      </w:pPr>
      <w:rPr>
        <w:rFonts w:ascii="Wingdings" w:hAnsi="Wingdings" w:hint="default"/>
      </w:rPr>
    </w:lvl>
    <w:lvl w:ilvl="8" w:tplc="04090005" w:tentative="1">
      <w:start w:val="1"/>
      <w:numFmt w:val="bullet"/>
      <w:lvlText w:val="?"/>
      <w:lvlJc w:val="left"/>
      <w:pPr>
        <w:ind w:left="4200" w:hanging="420"/>
      </w:pPr>
      <w:rPr>
        <w:rFonts w:ascii="Wingdings" w:hAnsi="Wingdings" w:hint="default"/>
      </w:rPr>
    </w:lvl>
  </w:abstractNum>
  <w:abstractNum w:abstractNumId="4">
    <w:nsid w:val="6B502F75"/>
    <w:multiLevelType w:val="hybridMultilevel"/>
    <w:tmpl w:val="B748D666"/>
    <w:lvl w:ilvl="0" w:tplc="9828C0BE">
      <w:start w:val="1"/>
      <w:numFmt w:val="bullet"/>
      <w:lvlText w:val="?"/>
      <w:lvlJc w:val="left"/>
      <w:pPr>
        <w:ind w:left="420" w:hanging="420"/>
      </w:pPr>
      <w:rPr>
        <w:rFonts w:ascii="Wingdings" w:hAnsi="Wingdings" w:hint="default"/>
      </w:rPr>
    </w:lvl>
    <w:lvl w:ilvl="1" w:tplc="C5C24992">
      <w:numFmt w:val="decimal"/>
      <w:lvlText w:val=""/>
      <w:lvlJc w:val="left"/>
    </w:lvl>
    <w:lvl w:ilvl="2" w:tplc="DC486168">
      <w:numFmt w:val="decimal"/>
      <w:lvlText w:val=""/>
      <w:lvlJc w:val="left"/>
    </w:lvl>
    <w:lvl w:ilvl="3" w:tplc="3D204880">
      <w:numFmt w:val="decimal"/>
      <w:lvlText w:val=""/>
      <w:lvlJc w:val="left"/>
    </w:lvl>
    <w:lvl w:ilvl="4" w:tplc="D66C9AEE">
      <w:numFmt w:val="decimal"/>
      <w:lvlText w:val=""/>
      <w:lvlJc w:val="left"/>
    </w:lvl>
    <w:lvl w:ilvl="5" w:tplc="45147664">
      <w:numFmt w:val="decimal"/>
      <w:lvlText w:val=""/>
      <w:lvlJc w:val="left"/>
    </w:lvl>
    <w:lvl w:ilvl="6" w:tplc="54F24AFC">
      <w:numFmt w:val="decimal"/>
      <w:lvlText w:val=""/>
      <w:lvlJc w:val="left"/>
    </w:lvl>
    <w:lvl w:ilvl="7" w:tplc="0DB403CE">
      <w:numFmt w:val="decimal"/>
      <w:lvlText w:val=""/>
      <w:lvlJc w:val="left"/>
    </w:lvl>
    <w:lvl w:ilvl="8" w:tplc="2F80A3F2">
      <w:numFmt w:val="decimal"/>
      <w:lvlText w:val=""/>
      <w:lvlJc w:val="left"/>
    </w:lvl>
  </w:abstractNum>
  <w:abstractNum w:abstractNumId="5">
    <w:nsid w:val="6B7B14A4"/>
    <w:multiLevelType w:val="hybridMultilevel"/>
    <w:tmpl w:val="FE824C4E"/>
    <w:lvl w:ilvl="0" w:tplc="0409000D">
      <w:start w:val="1"/>
      <w:numFmt w:val="bullet"/>
      <w:lvlText w:val="?"/>
      <w:lvlJc w:val="left"/>
      <w:pPr>
        <w:ind w:left="840" w:hanging="420"/>
      </w:pPr>
      <w:rPr>
        <w:rFonts w:ascii="Wingdings" w:hAnsi="Wingdings" w:hint="default"/>
        <w:b w:val="0"/>
        <w:i w:val="0"/>
        <w:sz w:val="21"/>
      </w:rPr>
    </w:lvl>
    <w:lvl w:ilvl="1" w:tplc="04090003" w:tentative="1">
      <w:start w:val="1"/>
      <w:numFmt w:val="bullet"/>
      <w:lvlText w:val="?"/>
      <w:lvlJc w:val="left"/>
      <w:pPr>
        <w:ind w:left="1260" w:hanging="420"/>
      </w:pPr>
      <w:rPr>
        <w:rFonts w:ascii="Wingdings" w:hAnsi="Wingdings" w:hint="default"/>
      </w:rPr>
    </w:lvl>
    <w:lvl w:ilvl="2" w:tplc="04090005" w:tentative="1">
      <w:start w:val="1"/>
      <w:numFmt w:val="bullet"/>
      <w:lvlText w:val="?"/>
      <w:lvlJc w:val="left"/>
      <w:pPr>
        <w:ind w:left="1680" w:hanging="420"/>
      </w:pPr>
      <w:rPr>
        <w:rFonts w:ascii="Wingdings" w:hAnsi="Wingdings" w:hint="default"/>
      </w:rPr>
    </w:lvl>
    <w:lvl w:ilvl="3" w:tplc="04090001" w:tentative="1">
      <w:start w:val="1"/>
      <w:numFmt w:val="bullet"/>
      <w:lvlText w:val="?"/>
      <w:lvlJc w:val="left"/>
      <w:pPr>
        <w:ind w:left="2100" w:hanging="420"/>
      </w:pPr>
      <w:rPr>
        <w:rFonts w:ascii="Wingdings" w:hAnsi="Wingdings" w:hint="default"/>
      </w:rPr>
    </w:lvl>
    <w:lvl w:ilvl="4" w:tplc="04090003" w:tentative="1">
      <w:start w:val="1"/>
      <w:numFmt w:val="bullet"/>
      <w:lvlText w:val="?"/>
      <w:lvlJc w:val="left"/>
      <w:pPr>
        <w:ind w:left="2520" w:hanging="420"/>
      </w:pPr>
      <w:rPr>
        <w:rFonts w:ascii="Wingdings" w:hAnsi="Wingdings" w:hint="default"/>
      </w:rPr>
    </w:lvl>
    <w:lvl w:ilvl="5" w:tplc="04090005" w:tentative="1">
      <w:start w:val="1"/>
      <w:numFmt w:val="bullet"/>
      <w:lvlText w:val="?"/>
      <w:lvlJc w:val="left"/>
      <w:pPr>
        <w:ind w:left="2940" w:hanging="420"/>
      </w:pPr>
      <w:rPr>
        <w:rFonts w:ascii="Wingdings" w:hAnsi="Wingdings" w:hint="default"/>
      </w:rPr>
    </w:lvl>
    <w:lvl w:ilvl="6" w:tplc="04090001" w:tentative="1">
      <w:start w:val="1"/>
      <w:numFmt w:val="bullet"/>
      <w:lvlText w:val="?"/>
      <w:lvlJc w:val="left"/>
      <w:pPr>
        <w:ind w:left="3360" w:hanging="420"/>
      </w:pPr>
      <w:rPr>
        <w:rFonts w:ascii="Wingdings" w:hAnsi="Wingdings" w:hint="default"/>
      </w:rPr>
    </w:lvl>
    <w:lvl w:ilvl="7" w:tplc="04090003" w:tentative="1">
      <w:start w:val="1"/>
      <w:numFmt w:val="bullet"/>
      <w:lvlText w:val="?"/>
      <w:lvlJc w:val="left"/>
      <w:pPr>
        <w:ind w:left="3780" w:hanging="420"/>
      </w:pPr>
      <w:rPr>
        <w:rFonts w:ascii="Wingdings" w:hAnsi="Wingdings" w:hint="default"/>
      </w:rPr>
    </w:lvl>
    <w:lvl w:ilvl="8" w:tplc="04090005" w:tentative="1">
      <w:start w:val="1"/>
      <w:numFmt w:val="bullet"/>
      <w:lvlText w:val="?"/>
      <w:lvlJc w:val="left"/>
      <w:pPr>
        <w:ind w:left="4200" w:hanging="420"/>
      </w:pPr>
      <w:rPr>
        <w:rFonts w:ascii="Wingdings" w:hAnsi="Wingdings" w:hint="default"/>
      </w:rPr>
    </w:lvl>
  </w:abstractNum>
  <w:num w:numId="1">
    <w:abstractNumId w:val="4"/>
  </w:num>
  <w:num w:numId="2">
    <w:abstractNumId w:val="3"/>
  </w:num>
  <w:num w:numId="3">
    <w:abstractNumId w:val="0"/>
  </w:num>
  <w:num w:numId="4">
    <w:abstractNumId w:val="5"/>
  </w:num>
  <w:num w:numId="5">
    <w:abstractNumId w:val="2"/>
  </w:num>
  <w:num w:numId="6">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stylePaneFormatFilter w:val="1728"/>
  <w:defaultTabStop w:val="420"/>
  <w:drawingGridHorizontalSpacing w:val="105"/>
  <w:drawingGridVerticalSpacing w:val="156"/>
  <w:displayHorizontalDrawingGridEvery w:val="0"/>
  <w:displayVerticalDrawingGridEvery w:val="2"/>
  <w:characterSpacingControl w:val="compressPunctuation"/>
  <w:hdrShapeDefaults>
    <o:shapedefaults v:ext="edit" spidmax="33794"/>
  </w:hdrShapeDefaults>
  <w:footnotePr>
    <w:footnote w:id="0"/>
    <w:footnote w:id="1"/>
  </w:footnotePr>
  <w:endnotePr>
    <w:endnote w:id="0"/>
    <w:endnote w:id="1"/>
  </w:endnotePr>
  <w:compat>
    <w:spaceForUL/>
    <w:balanceSingleByteDoubleByteWidth/>
    <w:doNotLeaveBackslashAlone/>
    <w:ulTrailSpace/>
    <w:doNotExpandShiftReturn/>
    <w:adjustLineHeightInTable/>
    <w:useFELayout/>
  </w:compat>
  <w:rsids>
    <w:rsidRoot w:val="00A47387"/>
    <w:rsid w:val="00012DD8"/>
    <w:rsid w:val="0001596E"/>
    <w:rsid w:val="000479D2"/>
    <w:rsid w:val="000534EE"/>
    <w:rsid w:val="00062650"/>
    <w:rsid w:val="000674C0"/>
    <w:rsid w:val="000750F7"/>
    <w:rsid w:val="00095C5C"/>
    <w:rsid w:val="000D185E"/>
    <w:rsid w:val="000D5DF0"/>
    <w:rsid w:val="00180537"/>
    <w:rsid w:val="001C4527"/>
    <w:rsid w:val="001D0C62"/>
    <w:rsid w:val="001D312A"/>
    <w:rsid w:val="001D4249"/>
    <w:rsid w:val="001F1F58"/>
    <w:rsid w:val="001F5728"/>
    <w:rsid w:val="00211C87"/>
    <w:rsid w:val="0027031A"/>
    <w:rsid w:val="00273A99"/>
    <w:rsid w:val="00274771"/>
    <w:rsid w:val="0029087C"/>
    <w:rsid w:val="002A3DD6"/>
    <w:rsid w:val="002A7136"/>
    <w:rsid w:val="002C677F"/>
    <w:rsid w:val="002C72A6"/>
    <w:rsid w:val="002D24B8"/>
    <w:rsid w:val="00301833"/>
    <w:rsid w:val="0035608C"/>
    <w:rsid w:val="00371D5A"/>
    <w:rsid w:val="0037350A"/>
    <w:rsid w:val="003A3AD4"/>
    <w:rsid w:val="003A3CB6"/>
    <w:rsid w:val="003B545B"/>
    <w:rsid w:val="003C48CB"/>
    <w:rsid w:val="00422E75"/>
    <w:rsid w:val="00427221"/>
    <w:rsid w:val="004938DC"/>
    <w:rsid w:val="004A6F0F"/>
    <w:rsid w:val="004C7651"/>
    <w:rsid w:val="00560FC9"/>
    <w:rsid w:val="005721DB"/>
    <w:rsid w:val="005B42F4"/>
    <w:rsid w:val="005C6932"/>
    <w:rsid w:val="005E5A4C"/>
    <w:rsid w:val="005E5BFD"/>
    <w:rsid w:val="005E7C02"/>
    <w:rsid w:val="00600CE4"/>
    <w:rsid w:val="00606C06"/>
    <w:rsid w:val="006352E2"/>
    <w:rsid w:val="00687447"/>
    <w:rsid w:val="006A5E21"/>
    <w:rsid w:val="006E2C46"/>
    <w:rsid w:val="006F0790"/>
    <w:rsid w:val="00701270"/>
    <w:rsid w:val="007148EA"/>
    <w:rsid w:val="007572F9"/>
    <w:rsid w:val="00771CBA"/>
    <w:rsid w:val="007726D5"/>
    <w:rsid w:val="007871F6"/>
    <w:rsid w:val="007A262A"/>
    <w:rsid w:val="007F66EB"/>
    <w:rsid w:val="00850690"/>
    <w:rsid w:val="008717C7"/>
    <w:rsid w:val="00950EAE"/>
    <w:rsid w:val="00962DBF"/>
    <w:rsid w:val="0097340D"/>
    <w:rsid w:val="00987EF9"/>
    <w:rsid w:val="009C3796"/>
    <w:rsid w:val="009C4A0F"/>
    <w:rsid w:val="009D2278"/>
    <w:rsid w:val="009D50BF"/>
    <w:rsid w:val="00A031EF"/>
    <w:rsid w:val="00A07513"/>
    <w:rsid w:val="00A159BD"/>
    <w:rsid w:val="00A160A7"/>
    <w:rsid w:val="00A368D3"/>
    <w:rsid w:val="00A433F8"/>
    <w:rsid w:val="00A47387"/>
    <w:rsid w:val="00A503D2"/>
    <w:rsid w:val="00A826BB"/>
    <w:rsid w:val="00A85EB3"/>
    <w:rsid w:val="00AD50CC"/>
    <w:rsid w:val="00AE0B8D"/>
    <w:rsid w:val="00B17BF0"/>
    <w:rsid w:val="00B268C8"/>
    <w:rsid w:val="00B272C4"/>
    <w:rsid w:val="00B336C3"/>
    <w:rsid w:val="00B6287C"/>
    <w:rsid w:val="00B70CB6"/>
    <w:rsid w:val="00BA384E"/>
    <w:rsid w:val="00BD0585"/>
    <w:rsid w:val="00C01012"/>
    <w:rsid w:val="00C02909"/>
    <w:rsid w:val="00C87A6B"/>
    <w:rsid w:val="00CE7B0D"/>
    <w:rsid w:val="00CF37F4"/>
    <w:rsid w:val="00D12E00"/>
    <w:rsid w:val="00D260E0"/>
    <w:rsid w:val="00D37D79"/>
    <w:rsid w:val="00D5037B"/>
    <w:rsid w:val="00D57DFE"/>
    <w:rsid w:val="00D807C6"/>
    <w:rsid w:val="00DA2CAB"/>
    <w:rsid w:val="00DC48A2"/>
    <w:rsid w:val="00E05B8C"/>
    <w:rsid w:val="00E2055B"/>
    <w:rsid w:val="00E259B9"/>
    <w:rsid w:val="00E57ECA"/>
    <w:rsid w:val="00E647FF"/>
    <w:rsid w:val="00E85C98"/>
    <w:rsid w:val="00EC154E"/>
    <w:rsid w:val="00EC6F8C"/>
    <w:rsid w:val="00ED389E"/>
    <w:rsid w:val="00F22418"/>
    <w:rsid w:val="00F24748"/>
    <w:rsid w:val="00F250BA"/>
    <w:rsid w:val="00F34C44"/>
    <w:rsid w:val="00F67D7A"/>
    <w:rsid w:val="00F71BC0"/>
    <w:rsid w:val="00F95D45"/>
    <w:rsid w:val="00F966A1"/>
    <w:rsid w:val="00FA6D77"/>
  </w:rsids>
  <m:mathPr>
    <m:mathFont m:val="Cambria Math"/>
    <m:brkBin m:val="before"/>
    <m:brkBinSub m:val="--"/>
    <m:smallFrac m:val="off"/>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33794"/>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宋体" w:hAnsi="Calibri" w:cs="Times New Roman"/>
        <w:lang w:val="en-US" w:eastAsia="zh-CN"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 Spacing" w:qFormat="1"/>
    <w:lsdException w:name="List Paragraph" w:qFormat="1"/>
    <w:lsdException w:name="Quote" w:qFormat="1"/>
    <w:lsdException w:name="Intense Quote" w:qFormat="1"/>
    <w:lsdException w:name="Subtle Emphasis" w:qFormat="1"/>
    <w:lsdException w:name="Intense Emphasis" w:qFormat="1"/>
    <w:lsdException w:name="Subtle Reference" w:qFormat="1"/>
    <w:lsdException w:name="Intense Reference" w:qFormat="1"/>
    <w:lsdException w:name="Book Title" w:qFormat="1"/>
    <w:lsdException w:name="TOC Heading" w:semiHidden="1" w:unhideWhenUsed="1" w:qFormat="1"/>
  </w:latentStyles>
  <w:style w:type="paragraph" w:default="1" w:styleId="a">
    <w:name w:val="Normal"/>
    <w:qFormat/>
    <w:rsid w:val="00A826BB"/>
    <w:pPr>
      <w:widowControl w:val="0"/>
      <w:spacing w:line="360" w:lineRule="auto"/>
      <w:jc w:val="both"/>
    </w:pPr>
    <w:rPr>
      <w:rFonts w:ascii="Times New Roman" w:hAnsi="Times New Roman"/>
      <w:kern w:val="2"/>
      <w:sz w:val="21"/>
      <w:szCs w:val="22"/>
    </w:rPr>
  </w:style>
  <w:style w:type="paragraph" w:styleId="1">
    <w:name w:val="heading 1"/>
    <w:basedOn w:val="a"/>
    <w:next w:val="a"/>
    <w:link w:val="1Char"/>
    <w:qFormat/>
    <w:rsid w:val="00427221"/>
    <w:pPr>
      <w:keepNext/>
      <w:keepLines/>
      <w:spacing w:line="600" w:lineRule="auto"/>
      <w:ind w:leftChars="200" w:left="200" w:rightChars="200" w:right="200"/>
      <w:jc w:val="center"/>
      <w:outlineLvl w:val="0"/>
    </w:pPr>
    <w:rPr>
      <w:rFonts w:ascii="Arial" w:eastAsia="黑体" w:hAnsi="Arial"/>
      <w:b/>
      <w:bCs/>
      <w:color w:val="CC0000"/>
      <w:kern w:val="44"/>
      <w:sz w:val="44"/>
      <w:szCs w:val="44"/>
    </w:rPr>
  </w:style>
  <w:style w:type="paragraph" w:styleId="2">
    <w:name w:val="heading 2"/>
    <w:basedOn w:val="a"/>
    <w:next w:val="a"/>
    <w:link w:val="2Char"/>
    <w:qFormat/>
    <w:rsid w:val="0029087C"/>
    <w:pPr>
      <w:keepNext/>
      <w:keepLines/>
      <w:spacing w:beforeLines="80" w:afterLines="40"/>
      <w:outlineLvl w:val="1"/>
    </w:pPr>
    <w:rPr>
      <w:rFonts w:ascii="Cambria" w:hAnsi="Cambria"/>
      <w:b/>
      <w:bCs/>
      <w:szCs w:val="32"/>
    </w:rPr>
  </w:style>
  <w:style w:type="paragraph" w:styleId="3">
    <w:name w:val="heading 3"/>
    <w:basedOn w:val="a"/>
    <w:next w:val="a"/>
    <w:link w:val="3Char"/>
    <w:qFormat/>
    <w:rsid w:val="0029087C"/>
    <w:pPr>
      <w:keepNext/>
      <w:keepLines/>
      <w:spacing w:beforeLines="60" w:afterLines="30"/>
      <w:ind w:firstLineChars="200" w:firstLine="200"/>
      <w:outlineLvl w:val="2"/>
    </w:pPr>
    <w:rPr>
      <w:b/>
      <w:bCs/>
      <w:szCs w:val="32"/>
    </w:rPr>
  </w:style>
  <w:style w:type="paragraph" w:styleId="4">
    <w:name w:val="heading 4"/>
    <w:basedOn w:val="a"/>
    <w:next w:val="a"/>
    <w:link w:val="4Char"/>
    <w:qFormat/>
    <w:rsid w:val="00BD0585"/>
    <w:pPr>
      <w:keepNext/>
      <w:keepLines/>
      <w:spacing w:before="280" w:after="290" w:line="376" w:lineRule="auto"/>
      <w:outlineLvl w:val="3"/>
    </w:pPr>
    <w:rPr>
      <w:rFonts w:ascii="Cambria" w:hAnsi="Cambria"/>
      <w:b/>
      <w:bCs/>
      <w:sz w:val="28"/>
      <w:szCs w:val="28"/>
    </w:rPr>
  </w:style>
  <w:style w:type="paragraph" w:styleId="5">
    <w:name w:val="heading 5"/>
    <w:basedOn w:val="a"/>
    <w:next w:val="a"/>
    <w:link w:val="5Char"/>
    <w:qFormat/>
    <w:rsid w:val="00BD0585"/>
    <w:pPr>
      <w:keepNext/>
      <w:keepLines/>
      <w:spacing w:before="280" w:after="290" w:line="376" w:lineRule="auto"/>
      <w:outlineLvl w:val="4"/>
    </w:pPr>
    <w:rPr>
      <w:b/>
      <w:bCs/>
      <w:sz w:val="28"/>
      <w:szCs w:val="28"/>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rsid w:val="00A47387"/>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a0"/>
    <w:link w:val="a3"/>
    <w:rsid w:val="00A47387"/>
    <w:rPr>
      <w:sz w:val="18"/>
      <w:szCs w:val="18"/>
    </w:rPr>
  </w:style>
  <w:style w:type="paragraph" w:styleId="a4">
    <w:name w:val="footer"/>
    <w:basedOn w:val="a"/>
    <w:link w:val="Char0"/>
    <w:rsid w:val="00A47387"/>
    <w:pPr>
      <w:tabs>
        <w:tab w:val="center" w:pos="4153"/>
        <w:tab w:val="right" w:pos="8306"/>
      </w:tabs>
      <w:snapToGrid w:val="0"/>
      <w:jc w:val="left"/>
    </w:pPr>
    <w:rPr>
      <w:sz w:val="18"/>
      <w:szCs w:val="18"/>
    </w:rPr>
  </w:style>
  <w:style w:type="character" w:customStyle="1" w:styleId="Char0">
    <w:name w:val="页脚 Char"/>
    <w:basedOn w:val="a0"/>
    <w:link w:val="a4"/>
    <w:rsid w:val="00A47387"/>
    <w:rPr>
      <w:sz w:val="18"/>
      <w:szCs w:val="18"/>
    </w:rPr>
  </w:style>
  <w:style w:type="character" w:customStyle="1" w:styleId="1Char">
    <w:name w:val="标题 1 Char"/>
    <w:basedOn w:val="a0"/>
    <w:link w:val="1"/>
    <w:rsid w:val="00427221"/>
    <w:rPr>
      <w:rFonts w:ascii="Arial" w:eastAsia="黑体" w:hAnsi="Arial"/>
      <w:b/>
      <w:bCs/>
      <w:color w:val="CC0000"/>
      <w:kern w:val="44"/>
      <w:sz w:val="44"/>
      <w:szCs w:val="44"/>
    </w:rPr>
  </w:style>
  <w:style w:type="character" w:customStyle="1" w:styleId="2Char">
    <w:name w:val="标题 2 Char"/>
    <w:basedOn w:val="a0"/>
    <w:link w:val="2"/>
    <w:rsid w:val="0029087C"/>
    <w:rPr>
      <w:rFonts w:ascii="Cambria" w:hAnsi="Cambria"/>
      <w:b/>
      <w:bCs/>
      <w:kern w:val="2"/>
      <w:sz w:val="21"/>
      <w:szCs w:val="32"/>
    </w:rPr>
  </w:style>
  <w:style w:type="character" w:customStyle="1" w:styleId="3Char">
    <w:name w:val="标题 3 Char"/>
    <w:basedOn w:val="a0"/>
    <w:link w:val="3"/>
    <w:rsid w:val="0029087C"/>
    <w:rPr>
      <w:rFonts w:ascii="Times New Roman" w:hAnsi="Times New Roman"/>
      <w:b/>
      <w:bCs/>
      <w:kern w:val="2"/>
      <w:sz w:val="21"/>
      <w:szCs w:val="32"/>
    </w:rPr>
  </w:style>
  <w:style w:type="character" w:customStyle="1" w:styleId="4Char">
    <w:name w:val="标题 4 Char"/>
    <w:basedOn w:val="a0"/>
    <w:link w:val="4"/>
    <w:rsid w:val="00BD0585"/>
    <w:rPr>
      <w:rFonts w:ascii="Cambria" w:eastAsia="宋体" w:hAnsi="Cambria" w:cs="Times New Roman"/>
      <w:b/>
      <w:bCs/>
      <w:kern w:val="2"/>
      <w:sz w:val="28"/>
      <w:szCs w:val="28"/>
    </w:rPr>
  </w:style>
  <w:style w:type="character" w:customStyle="1" w:styleId="5Char">
    <w:name w:val="标题 5 Char"/>
    <w:basedOn w:val="a0"/>
    <w:link w:val="5"/>
    <w:rsid w:val="00BD0585"/>
    <w:rPr>
      <w:rFonts w:ascii="Times New Roman" w:hAnsi="Times New Roman"/>
      <w:b/>
      <w:bCs/>
      <w:kern w:val="2"/>
      <w:sz w:val="28"/>
      <w:szCs w:val="28"/>
    </w:rPr>
  </w:style>
  <w:style w:type="character" w:styleId="a5">
    <w:name w:val="Emphasis"/>
    <w:basedOn w:val="a0"/>
    <w:qFormat/>
    <w:rsid w:val="00987EF9"/>
    <w:rPr>
      <w:rFonts w:ascii="Arial" w:eastAsia="黑体" w:hAnsi="Arial"/>
      <w:b/>
      <w:iCs/>
      <w:color w:val="FFFFFF"/>
      <w:sz w:val="28"/>
      <w:u w:val="none"/>
    </w:rPr>
  </w:style>
  <w:style w:type="character" w:styleId="a6">
    <w:name w:val="Hyperlink"/>
    <w:basedOn w:val="a0"/>
    <w:rsid w:val="00D12E00"/>
    <w:rPr>
      <w:color w:val="0000FF"/>
      <w:u w:val="single"/>
    </w:rPr>
  </w:style>
  <w:style w:type="paragraph" w:customStyle="1" w:styleId="a7">
    <w:name w:val="内容"/>
    <w:rsid w:val="00A826BB"/>
    <w:pPr>
      <w:widowControl w:val="0"/>
      <w:wordWrap w:val="0"/>
      <w:spacing w:beforeLines="50" w:afterLines="30" w:line="300" w:lineRule="auto"/>
      <w:ind w:firstLineChars="200" w:firstLine="200"/>
      <w:jc w:val="both"/>
    </w:pPr>
    <w:rPr>
      <w:rFonts w:ascii="Times New Roman" w:hAnsi="Times New Roman"/>
      <w:kern w:val="2"/>
      <w:sz w:val="21"/>
      <w:szCs w:val="22"/>
    </w:rPr>
  </w:style>
  <w:style w:type="paragraph" w:styleId="a8">
    <w:name w:val="Title"/>
    <w:basedOn w:val="a"/>
    <w:next w:val="a"/>
    <w:link w:val="Char1"/>
    <w:qFormat/>
    <w:rsid w:val="00F250BA"/>
    <w:pPr>
      <w:spacing w:line="720" w:lineRule="auto"/>
      <w:outlineLvl w:val="0"/>
    </w:pPr>
    <w:rPr>
      <w:rFonts w:ascii="Cambria" w:eastAsia="微软雅黑" w:hAnsi="Cambria"/>
      <w:bCs/>
      <w:sz w:val="32"/>
      <w:szCs w:val="32"/>
    </w:rPr>
  </w:style>
  <w:style w:type="character" w:customStyle="1" w:styleId="Char1">
    <w:name w:val="标题 Char"/>
    <w:basedOn w:val="a0"/>
    <w:link w:val="a8"/>
    <w:rsid w:val="00F250BA"/>
    <w:rPr>
      <w:rFonts w:ascii="Cambria" w:eastAsia="微软雅黑" w:hAnsi="Cambria" w:cs="Times New Roman"/>
      <w:b/>
      <w:bCs/>
      <w:kern w:val="2"/>
      <w:sz w:val="32"/>
      <w:szCs w:val="32"/>
    </w:rPr>
  </w:style>
  <w:style w:type="table" w:styleId="a9">
    <w:name w:val="Table Grid"/>
    <w:basedOn w:val="a1"/>
    <w:rsid w:val="00273A99"/>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&#65279;<?xml version="1.0" encoding="utf-8"?><Relationships xmlns="http://schemas.openxmlformats.org/package/2006/relationships"><Relationship Type="http://schemas.openxmlformats.org/officeDocument/2006/relationships/hyperlink" Target="https://www.20087.com/" TargetMode="External" Id="rId8" /><Relationship Type="http://schemas.openxmlformats.org/officeDocument/2006/relationships/header" Target="header3.xml" Id="rId13" /><Relationship Type="http://schemas.openxmlformats.org/officeDocument/2006/relationships/fontTable" Target="fontTable.xml" Id="rId18" /><Relationship Type="http://schemas.openxmlformats.org/officeDocument/2006/relationships/settings" Target="settings.xml" Id="rId3" /><Relationship Type="http://schemas.openxmlformats.org/officeDocument/2006/relationships/image" Target="media/image1.png" Id="rId7" /><Relationship Type="http://schemas.openxmlformats.org/officeDocument/2006/relationships/footer" Target="footer2.xml" Id="rId12" /><Relationship Type="http://schemas.openxmlformats.org/officeDocument/2006/relationships/hyperlink" Target="mailto:Kf@20087.com" TargetMode="External" Id="rId17" /><Relationship Type="http://schemas.openxmlformats.org/officeDocument/2006/relationships/styles" Target="styles.xml" Id="rId2" /><Relationship Type="http://schemas.openxmlformats.org/officeDocument/2006/relationships/hyperlink" Target="https://www.20087.com/2/95/ZhiNengXiWanJiShiChangQianJingYuCe.html" TargetMode="External" Id="rId16" /><Relationship Type="http://schemas.openxmlformats.org/officeDocument/2006/relationships/numbering" Target="numbering.xml" Id="rId1" /><Relationship Type="http://schemas.openxmlformats.org/officeDocument/2006/relationships/endnotes" Target="endnotes.xml" Id="rId6" /><Relationship Type="http://schemas.openxmlformats.org/officeDocument/2006/relationships/footer" Target="footer1.xml" Id="rId11" /><Relationship Type="http://schemas.openxmlformats.org/officeDocument/2006/relationships/footnotes" Target="footnotes.xml" Id="rId5" /><Relationship Type="http://schemas.openxmlformats.org/officeDocument/2006/relationships/hyperlink" Target="https://www.20087.com/" TargetMode="External" Id="rId15" /><Relationship Type="http://schemas.openxmlformats.org/officeDocument/2006/relationships/header" Target="header2.xml" Id="rId10" /><Relationship Type="http://schemas.openxmlformats.org/officeDocument/2006/relationships/theme" Target="theme/theme1.xml" Id="rId19" /><Relationship Type="http://schemas.openxmlformats.org/officeDocument/2006/relationships/webSettings" Target="webSettings.xml" Id="rId4" /><Relationship Type="http://schemas.openxmlformats.org/officeDocument/2006/relationships/header" Target="header1.xml" Id="rId9" /><Relationship Type="http://schemas.openxmlformats.org/officeDocument/2006/relationships/footer" Target="footer3.xml" Id="rId14" /><Relationship Type="http://schemas.openxmlformats.org/officeDocument/2006/relationships/hyperlink" Target="https://www.20087.com/2/25/LEDHuWaiXianShiPingDeQianJing.html" TargetMode="External" Id="Rfa47988bfea14481" /></Relationships>
</file>

<file path=word/_rels/header2.xml.rels>&#65279;<?xml version="1.0" encoding="utf-8"?><Relationships xmlns="http://schemas.openxmlformats.org/package/2006/relationships"><Relationship Type="http://schemas.openxmlformats.org/officeDocument/2006/relationships/hyperlink" Target="https://www.20087.com/2/25/LEDHuWaiXianShiPingDeQianJing.html" TargetMode="External" Id="R94be5a09bd0349aa" /></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2</Pages>
  <Words>90</Words>
  <Characters>514</Characters>
  <Application>Microsoft Office Word</Application>
  <DocSecurity>0</DocSecurity>
  <Lines>4</Lines>
  <Paragraphs>1</Paragraphs>
  <ScaleCrop>false</ScaleCrop>
  <Company>zhongzhilin</Company>
  <LinksUpToDate>false</LinksUpToDate>
  <CharactersWithSpaces>603</CharactersWithSpaces>
  <SharedDoc>false</SharedDoc>
  <HLinks>
    <vt:vector size="48" baseType="variant">
      <vt:variant>
        <vt:i4>6488110</vt:i4>
      </vt:variant>
      <vt:variant>
        <vt:i4>21</vt:i4>
      </vt:variant>
      <vt:variant>
        <vt:i4>0</vt:i4>
      </vt:variant>
      <vt:variant>
        <vt:i4>5</vt:i4>
      </vt:variant>
      <vt:variant>
        <vt:lpwstr>https://www.20087.com/2/95/ZhiNengXiWanJiShiChangQianJingYuCe.html</vt:lpwstr>
      </vt:variant>
      <vt:variant>
        <vt:lpwstr/>
      </vt:variant>
      <vt:variant>
        <vt:i4>786525</vt:i4>
      </vt:variant>
      <vt:variant>
        <vt:i4>18</vt:i4>
      </vt:variant>
      <vt:variant>
        <vt:i4>0</vt:i4>
      </vt:variant>
      <vt:variant>
        <vt:i4>5</vt:i4>
      </vt:variant>
      <vt:variant>
        <vt:lpwstr>https://www.20087.com/3/38/ZhiNengXiWanJiDeQianJing.html</vt:lpwstr>
      </vt:variant>
      <vt:variant>
        <vt:lpwstr/>
      </vt:variant>
      <vt:variant>
        <vt:i4>122</vt:i4>
      </vt:variant>
      <vt:variant>
        <vt:i4>15</vt:i4>
      </vt:variant>
      <vt:variant>
        <vt:i4>0</vt:i4>
      </vt:variant>
      <vt:variant>
        <vt:i4>5</vt:i4>
      </vt:variant>
      <vt:variant>
        <vt:lpwstr>mailto:Kf@20087.com</vt:lpwstr>
      </vt:variant>
      <vt:variant>
        <vt:lpwstr/>
      </vt:variant>
      <vt:variant>
        <vt:i4>6488110</vt:i4>
      </vt:variant>
      <vt:variant>
        <vt:i4>12</vt:i4>
      </vt:variant>
      <vt:variant>
        <vt:i4>0</vt:i4>
      </vt:variant>
      <vt:variant>
        <vt:i4>5</vt:i4>
      </vt:variant>
      <vt:variant>
        <vt:lpwstr>https://www.20087.com/2/95/ZhiNengXiWanJiShiChangQianJingYuCe.html</vt:lpwstr>
      </vt:variant>
      <vt:variant>
        <vt:lpwstr/>
      </vt:variant>
      <vt:variant>
        <vt:i4>6488110</vt:i4>
      </vt:variant>
      <vt:variant>
        <vt:i4>9</vt:i4>
      </vt:variant>
      <vt:variant>
        <vt:i4>0</vt:i4>
      </vt:variant>
      <vt:variant>
        <vt:i4>5</vt:i4>
      </vt:variant>
      <vt:variant>
        <vt:lpwstr>https://www.20087.com/2/95/ZhiNengXiWanJiShiChangQianJingYuCe.html</vt:lpwstr>
      </vt:variant>
      <vt:variant>
        <vt:lpwstr/>
      </vt:variant>
      <vt:variant>
        <vt:i4>6488110</vt:i4>
      </vt:variant>
      <vt:variant>
        <vt:i4>6</vt:i4>
      </vt:variant>
      <vt:variant>
        <vt:i4>0</vt:i4>
      </vt:variant>
      <vt:variant>
        <vt:i4>5</vt:i4>
      </vt:variant>
      <vt:variant>
        <vt:lpwstr>https://www.20087.com/2/95/ZhiNengXiWanJiShiChangQianJingYuCe.html</vt:lpwstr>
      </vt:variant>
      <vt:variant>
        <vt:lpwstr/>
      </vt:variant>
      <vt:variant>
        <vt:i4>3014779</vt:i4>
      </vt:variant>
      <vt:variant>
        <vt:i4>3</vt:i4>
      </vt:variant>
      <vt:variant>
        <vt:i4>0</vt:i4>
      </vt:variant>
      <vt:variant>
        <vt:i4>5</vt:i4>
      </vt:variant>
      <vt:variant>
        <vt:lpwstr>https://www.20087.com/</vt:lpwstr>
      </vt:variant>
      <vt:variant>
        <vt:lpwstr/>
      </vt:variant>
      <vt:variant>
        <vt:i4>3014779</vt:i4>
      </vt:variant>
      <vt:variant>
        <vt:i4>0</vt:i4>
      </vt:variant>
      <vt:variant>
        <vt:i4>0</vt:i4>
      </vt:variant>
      <vt:variant>
        <vt:i4>5</vt:i4>
      </vt:variant>
      <vt:variant>
        <vt:lpwstr>https://www.20087.com/</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市场调研网</dc:creator>
  <cp:lastModifiedBy>市场调研网</cp:lastModifiedBy>
  <cp:revision>91</cp:revision>
  <dcterms:created xsi:type="dcterms:W3CDTF">2026-09-11T02:27:13Z</dcterms:created>
  <dcterms:modified xsi:type="dcterms:W3CDTF">2026-09-11T03:27:13Z</dcterms:modified>
  <dc:subject>2026-2032年中国LED户外显示屏行业市场分析与发展前景报告</dc:subject>
  <dc:title>2026-2032年中国LED户外显示屏行业市场分析与发展前景报告</dc:title>
  <cp:keywords>2026-2032年中国LED户外显示屏行业市场分析与发展前景报告</cp:keywords>
  <dc:description>2026-2032年中国LED户外显示屏行业市场分析与发展前景报告</dc:description>
</cp:coreProperties>
</file>