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f2b670c8b4701" w:history="1">
              <w:r>
                <w:rPr>
                  <w:rStyle w:val="Hyperlink"/>
                </w:rPr>
                <w:t>2026-2032年中国科学计算器市场现状与前景趋势分析报告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f2b670c8b4701" w:history="1">
              <w:r>
                <w:rPr>
                  <w:rStyle w:val="Hyperlink"/>
                </w:rPr>
                <w:t>2026-2032年中国科学计算器市场现状与前景趋势分析报告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f2b670c8b4701" w:history="1">
                <w:r>
                  <w:rPr>
                    <w:rStyle w:val="Hyperlink"/>
                  </w:rPr>
                  <w:t>https://www.20087.com/6/95/KeXueJiSuanQiDeXianZhuangYuFaZhanQianJing.html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学计算器是工程、教育及科研领域重要的基础工具，已形成以函数运算、复数处理、矩阵计算、统计分析及方程求解为核心功能的成熟产品体系。目前，科学计算器主流设备由少数专业厂商主导，强调物理按键手感、多行点阵液晶显示、长续航电池及标准化考试合规性（如禁用编程或无线通信功能），广泛应用于中学至大学理工科教学、职业资格考试及现场工程计算场景。尽管智能手机与计算机软件具备更强算力，科学计算器凭借操作专注性、无网络干扰环境及权威考试机构准入优势，仍维持稳定用户基础。然而，该产品面临功能创新停滞、年轻用户数字习惯迁移、以及开源计算平台（如基于Python的掌上终端）带来的潜在替代压力，导致高端市场增长乏力。</w:t>
      </w:r>
      <w:r>
        <w:rPr>
          <w:rFonts w:hint="eastAsia"/>
        </w:rPr>
        <w:br/>
      </w:r>
      <w:r>
        <w:rPr>
          <w:rFonts w:hint="eastAsia"/>
        </w:rPr>
        <w:t>　　未来，科学计算器将通过教育科技融合、人机交互优化与可持续设计重获活力。一方面，与数字教材、在线学习平台联动（如扫码调取公式库、错题同步至云端）将拓展其作为“智能学习伴侣”的角色；另一方面，触控屏与物理按键混合界面、自然语言输入及动态图形可视化反馈将降低高阶数学理解门槛，提升学习沉浸感。在硬件层面，太阳能+可充电电池双供电、再生塑料外壳及模块化可维修结构将响应全球绿色消费趋势。同时，针对STEM教育全球化需求，多语言符号系统与本地化课程标准适配将成为差异化竞争关键。长远来看，若能超越纯计算工具定位，构建“输入—理解—验证—巩固”的闭环学习体验，科学计算器将在数字原生代中延续其不可替代的教育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f2b670c8b4701" w:history="1">
        <w:r>
          <w:rPr>
            <w:rStyle w:val="Hyperlink"/>
          </w:rPr>
          <w:t>2026-2032年中国科学计算器市场现状与前景趋势分析报告</w:t>
        </w:r>
      </w:hyperlink>
      <w:r>
        <w:rPr>
          <w:rFonts w:hint="eastAsia"/>
        </w:rPr>
        <w:t>》基于详实数据，从市场规模、需求变化及价格动态等维度，全面解析了科学计算器行业的现状与发展趋势，并对科学计算器产业链各环节进行了系统性探讨。报告科学预测了科学计算器行业未来发展方向，重点分析了科学计算器技术现状及创新路径，同时聚焦科学计算器重点企业的经营表现，评估了市场竞争格局、品牌影响力及市场集中度。通过对细分市场的深入研究及SWOT分析，报告揭示了科学计算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科学计算器市场概述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按照不同产品类型，科学计算器主要可以分为如下几个类别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中国不同产品类型科学计算器增长趋势2021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标准型科学计算器</w:t>
      </w:r>
      <w:r>
        <w:rPr>
          <w:rFonts w:hint="eastAsia"/>
        </w:rPr>
        <w:br/>
      </w:r>
      <w:r>
        <w:rPr>
          <w:rFonts w:hint="eastAsia"/>
        </w:rPr>
        <w:t>　　　　1.2.3 可编程计算器</w:t>
      </w:r>
      <w:r>
        <w:rPr>
          <w:rFonts w:hint="eastAsia"/>
        </w:rPr>
        <w:br/>
      </w:r>
      <w:r>
        <w:rPr>
          <w:rFonts w:hint="eastAsia"/>
        </w:rPr>
        <w:t>　　　　1.2.4 图形计算器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从不同应用，科学计算器主要包括如下几个方面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中国不同应用科学计算器增长趋势2021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学生与考试</w:t>
      </w:r>
      <w:r>
        <w:rPr>
          <w:rFonts w:hint="eastAsia"/>
        </w:rPr>
        <w:br/>
      </w:r>
      <w:r>
        <w:rPr>
          <w:rFonts w:hint="eastAsia"/>
        </w:rPr>
        <w:t>　　　　1.3.3 办公与工程</w:t>
      </w:r>
      <w:r>
        <w:rPr>
          <w:rFonts w:hint="eastAsia"/>
        </w:rPr>
        <w:br/>
      </w:r>
      <w:r>
        <w:rPr>
          <w:rFonts w:hint="eastAsia"/>
        </w:rPr>
        <w:t>　　1.4 中国科学计算器发展现状及未来趋势（2021-2032）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中国市场科学计算器收入及增长率（2021-2032）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中国市场科学计算器销量及增长率（2021-2032）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中国市场主要科学计算器厂商分析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中国市场主要厂商科学计算器销量及市场占有率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中国市场主要厂商科学计算器销量（2021-2026）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中国市场主要厂商科学计算器销量市场份额（2021-2026）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中国市场主要厂商科学计算器收入及市场占有率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中国市场主要厂商科学计算器收入（2021-2026）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中国市场主要厂商科学计算器收入市场份额（2021-2026）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2025年中国市场主要厂商科学计算器收入排名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中国市场主要厂商科学计算器价格（2021-2026）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中国市场主要厂商科学计算器总部及产地分布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中国市场主要厂商成立时间及科学计算器商业化日期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中国市场主要厂商科学计算器产品类型及应用</w:t>
      </w:r>
      <w:r>
        <w:rPr>
          <w:rFonts w:hint="eastAsia"/>
        </w:rPr>
        <w:br/>
      </w:r>
      <w:r>
        <w:rPr>
          <w:rFonts w:hint="eastAsia"/>
        </w:rPr>
        <w:t>　　2.7 科学计算器行业集中度、竞争程度分析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科学计算器行业集中度分析：2025年中国Top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中国市场科学计算器第一梯队、第二梯队和第三梯队厂商（品牌）及2025年市场份额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重点企业（1）在中国市场科学计算器销量、收入、价格及毛利率（2021-2026）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重点企业（2）在中国市场科学计算器销量、收入、价格及毛利率（2021-2026）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重点企业（3）在中国市场科学计算器销量、收入、价格及毛利率（2021-2026）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重点企业（4）在中国市场科学计算器销量、收入、价格及毛利率（2021-2026）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重点企业（5）在中国市场科学计算器销量、收入、价格及毛利率（2021-2026）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重点企业（6）在中国市场科学计算器销量、收入、价格及毛利率（2021-2026）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重点企业（7）在中国市场科学计算器销量、收入、价格及毛利率（2021-2026）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重点企业（8）在中国市场科学计算器销量、收入、价格及毛利率（2021-2026）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重点企业（9）在中国市场科学计算器销量、收入、价格及毛利率（2021-2026）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重点企业（10）在中国市场科学计算器销量、收入、价格及毛利率（2021-2026）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不同产品类型科学计算器分析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中国市场不同产品类型科学计算器销量（2021-2032）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中国市场不同产品类型科学计算器销量及市场份额（2021-2026）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中国市场不同产品类型科学计算器销量预测（2027-2032）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中国市场不同产品类型科学计算器规模（2021-2032）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中国市场不同产品类型科学计算器规模及市场份额（2021-2026）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中国市场不同产品类型科学计算器规模预测（2027-2032）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中国市场不同产品类型科学计算器价格走势（2021-2032）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不同应用科学计算器分析</w:t>
      </w:r>
      <w:r>
        <w:rPr>
          <w:rFonts w:hint="eastAsia"/>
        </w:rPr>
        <w:br/>
      </w:r>
      <w:r>
        <w:rPr>
          <w:rFonts w:hint="eastAsia"/>
        </w:rPr>
        <w:t>　　5.1 中国市场不同应用科学计算器销量（2021-2032）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中国市场不同应用科学计算器销量及市场份额（2021-2026）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中国市场不同应用科学计算器销量预测（2027-2032）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中国市场不同应用科学计算器规模（2021-2032）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中国市场不同应用科学计算器规模及市场份额（2021-2026）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中国市场不同应用科学计算器规模预测（2027-2032）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中国市场不同应用科学计算器价格走势（2021-2032）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科学计算器行业发展分析---发展趋势</w:t>
      </w:r>
      <w:r>
        <w:rPr>
          <w:rFonts w:hint="eastAsia"/>
        </w:rPr>
        <w:br/>
      </w:r>
      <w:r>
        <w:rPr>
          <w:rFonts w:hint="eastAsia"/>
        </w:rPr>
        <w:t>　　6.2 科学计算器行业发展分析---厂商壁垒</w:t>
      </w:r>
      <w:r>
        <w:rPr>
          <w:rFonts w:hint="eastAsia"/>
        </w:rPr>
        <w:br/>
      </w:r>
      <w:r>
        <w:rPr>
          <w:rFonts w:hint="eastAsia"/>
        </w:rPr>
        <w:t>　　6.3 科学计算器行业发展分析---驱动因素</w:t>
      </w:r>
      <w:r>
        <w:rPr>
          <w:rFonts w:hint="eastAsia"/>
        </w:rPr>
        <w:br/>
      </w:r>
      <w:r>
        <w:rPr>
          <w:rFonts w:hint="eastAsia"/>
        </w:rPr>
        <w:t>　　6.4 科学计算器行业发展分析---制约因素</w:t>
      </w:r>
      <w:r>
        <w:rPr>
          <w:rFonts w:hint="eastAsia"/>
        </w:rPr>
        <w:br/>
      </w:r>
      <w:r>
        <w:rPr>
          <w:rFonts w:hint="eastAsia"/>
        </w:rPr>
        <w:t>　　6.5 科学计算器中国企业SWOT分析</w:t>
      </w:r>
      <w:r>
        <w:rPr>
          <w:rFonts w:hint="eastAsia"/>
        </w:rPr>
        <w:br/>
      </w:r>
      <w:r>
        <w:rPr>
          <w:rFonts w:hint="eastAsia"/>
        </w:rPr>
        <w:t>　　6.6 科学计算器行业发展分析---行业政策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科学计算器行业产业链简介</w:t>
      </w:r>
      <w:r>
        <w:rPr>
          <w:rFonts w:hint="eastAsia"/>
        </w:rPr>
        <w:br/>
      </w:r>
      <w:r>
        <w:rPr>
          <w:rFonts w:hint="eastAsia"/>
        </w:rPr>
        <w:t>　　7.2 科学计算器产业链分析-上游</w:t>
      </w:r>
      <w:r>
        <w:rPr>
          <w:rFonts w:hint="eastAsia"/>
        </w:rPr>
        <w:br/>
      </w:r>
      <w:r>
        <w:rPr>
          <w:rFonts w:hint="eastAsia"/>
        </w:rPr>
        <w:t>　　7.3 科学计算器产业链分析-中游</w:t>
      </w:r>
      <w:r>
        <w:rPr>
          <w:rFonts w:hint="eastAsia"/>
        </w:rPr>
        <w:br/>
      </w:r>
      <w:r>
        <w:rPr>
          <w:rFonts w:hint="eastAsia"/>
        </w:rPr>
        <w:t>　　7.4 科学计算器产业链分析-下游</w:t>
      </w:r>
      <w:r>
        <w:rPr>
          <w:rFonts w:hint="eastAsia"/>
        </w:rPr>
        <w:br/>
      </w:r>
      <w:r>
        <w:rPr>
          <w:rFonts w:hint="eastAsia"/>
        </w:rPr>
        <w:t>　　7.5 科学计算器行业采购模式</w:t>
      </w:r>
      <w:r>
        <w:rPr>
          <w:rFonts w:hint="eastAsia"/>
        </w:rPr>
        <w:br/>
      </w:r>
      <w:r>
        <w:rPr>
          <w:rFonts w:hint="eastAsia"/>
        </w:rPr>
        <w:t>　　7.6 科学计算器行业生产模式</w:t>
      </w:r>
      <w:r>
        <w:rPr>
          <w:rFonts w:hint="eastAsia"/>
        </w:rPr>
        <w:br/>
      </w:r>
      <w:r>
        <w:rPr>
          <w:rFonts w:hint="eastAsia"/>
        </w:rPr>
        <w:t>　　7.7 科学计算器行业销售模式及销售渠道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中国本土科学计算器产能、产量分析</w:t>
      </w:r>
      <w:r>
        <w:rPr>
          <w:rFonts w:hint="eastAsia"/>
        </w:rPr>
        <w:br/>
      </w:r>
      <w:r>
        <w:rPr>
          <w:rFonts w:hint="eastAsia"/>
        </w:rPr>
        <w:t>　　8.1 中国科学计算器供需现状及预测（2021-2032）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中国科学计算器产能、产量、产能利用率及发展趋势（2021-2032）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中国科学计算器产量、市场需求量及发展趋势（2021-2032）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中国科学计算器进出口分析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中国市场科学计算器主要进口来源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中国市场科学计算器主要出口目的地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不同产品类型科学计算器市场规模2021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不同应用科学计算器市场规模2021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中国市场主要厂商科学计算器销量（2021-2026）&amp;（千件）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中国市场主要厂商科学计算器销量市场份额（2021-2026）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中国市场主要厂商科学计算器收入（2021-2026）&amp;（万元）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中国市场主要厂商科学计算器收入份额（2021-2026）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2025年中国主要生产商科学计算器收入排名（万元）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中国市场主要厂商科学计算器价格（2021-2026）&amp;（元/件）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中国市场主要厂商科学计算器总部及产地分布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中国市场主要厂商成立时间及科学计算器商业化日期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中国市场主要厂商科学计算器产品类型及应用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2025年中国市场科学计算器主要厂商市场地位（第一梯队、第二梯队和第三梯队）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科学计算器市场投资、并购等现状分析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科学计算器销量（千件）、收入（万元）、价格（元/件）及毛利率（2021-2026）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科学计算器销量（千件）、收入（万元）、价格（元/件）及毛利率（2021-2026）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科学计算器销量（千件）、收入（万元）、价格（元/件）及毛利率（2021-2026）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科学计算器销量（千件）、收入（万元）、价格（元/件）及毛利率（2021-2026）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科学计算器销量（千件）、收入（万元）、价格（元/件）及毛利率（2021-2026）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科学计算器销量（千件）、收入（万元）、价格（元/件）及毛利率（2021-2026）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科学计算器销量（千件）、收入（万元）、价格（元/件）及毛利率（2021-2026）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科学计算器销量（千件）、收入（万元）、价格（元/件）及毛利率（2021-2026）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科学计算器销量（千件）、收入（万元）、价格（元/件）及毛利率（2021-2026）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科学计算器销量（千件）、收入（万元）、价格（元/件）及毛利率（2021-2026）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中国市场不同产品类型科学计算器销量（2021-2026）&amp;（千件）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中国市场不同产品类型科学计算器销量市场份额（2021-2026）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中国市场不同产品类型科学计算器销量预测（2027-2032）&amp;（千件）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中国市场不同产品类型科学计算器销量市场份额预测（2027-2032）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中国市场不同产品类型科学计算器规模（2021-2026）&amp;（万元）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中国市场不同产品类型科学计算器规模市场份额（2021-2026）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中国市场不同产品类型科学计算器规模预测（2027-2032）&amp;（万元）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中国市场不同产品类型科学计算器规模市场份额预测（2027-2032）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中国市场不同应用科学计算器销量（2021-2026）&amp;（千件）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中国市场不同应用科学计算器销量市场份额（2021-2026）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中国市场不同应用科学计算器销量预测（2027-2032）&amp;（千件）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中国市场不同应用科学计算器销量市场份额预测（2027-2032）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中国市场不同应用科学计算器规模（2021-2026）&amp;（万元）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中国市场不同应用科学计算器规模市场份额（2021-2026）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中国市场不同应用科学计算器规模预测（2027-2032）&amp;（万元）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中国市场不同应用科学计算器规模市场份额预测（2027-2032）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科学计算器行业发展分析---发展趋势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科学计算器行业发展分析---厂商壁垒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科学计算器行业发展分析---驱动因素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科学计算器行业发展分析---制约因素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科学计算器行业相关重点政策一览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科学计算器行业供应链分析</w:t>
      </w:r>
      <w:r>
        <w:rPr>
          <w:rFonts w:hint="eastAsia"/>
        </w:rPr>
        <w:br/>
      </w:r>
      <w:r>
        <w:rPr>
          <w:rFonts w:hint="eastAsia"/>
        </w:rPr>
        <w:t>　　表 86： 科学计算器上游原料供应商</w:t>
      </w:r>
      <w:r>
        <w:rPr>
          <w:rFonts w:hint="eastAsia"/>
        </w:rPr>
        <w:br/>
      </w:r>
      <w:r>
        <w:rPr>
          <w:rFonts w:hint="eastAsia"/>
        </w:rPr>
        <w:t>　　表 87： 科学计算器行业主要下游客户</w:t>
      </w:r>
      <w:r>
        <w:rPr>
          <w:rFonts w:hint="eastAsia"/>
        </w:rPr>
        <w:br/>
      </w:r>
      <w:r>
        <w:rPr>
          <w:rFonts w:hint="eastAsia"/>
        </w:rPr>
        <w:t>　　表 88： 科学计算器典型经销商</w:t>
      </w:r>
      <w:r>
        <w:rPr>
          <w:rFonts w:hint="eastAsia"/>
        </w:rPr>
        <w:br/>
      </w:r>
      <w:r>
        <w:rPr>
          <w:rFonts w:hint="eastAsia"/>
        </w:rPr>
        <w:t>　　表 89： 中国科学计算器产量、销量、进口量及出口量（2021-2026）&amp;（千件）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中国科学计算器产量、销量、进口量及出口量预测（2027-2032）&amp;（千件）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中国市场科学计算器主要进口来源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中国市场科学计算器主要出口目的地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科学计算器产品图片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中国不同产品类型科学计算器市场规模市场份额2025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标准型科学计算器产品图片</w:t>
      </w:r>
      <w:r>
        <w:rPr>
          <w:rFonts w:hint="eastAsia"/>
        </w:rPr>
        <w:br/>
      </w:r>
      <w:r>
        <w:rPr>
          <w:rFonts w:hint="eastAsia"/>
        </w:rPr>
        <w:t>　　图 4： 可编程计算器产品图片</w:t>
      </w:r>
      <w:r>
        <w:rPr>
          <w:rFonts w:hint="eastAsia"/>
        </w:rPr>
        <w:br/>
      </w:r>
      <w:r>
        <w:rPr>
          <w:rFonts w:hint="eastAsia"/>
        </w:rPr>
        <w:t>　　图 5： 图形计算器产品图片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中国不同应用科学计算器市场份额2025 &amp; 2032</w:t>
      </w:r>
      <w:r>
        <w:rPr>
          <w:rFonts w:hint="eastAsia"/>
        </w:rPr>
        <w:br/>
      </w:r>
      <w:r>
        <w:rPr>
          <w:rFonts w:hint="eastAsia"/>
        </w:rPr>
        <w:t>　　图 8： 学生与考试</w:t>
      </w:r>
      <w:r>
        <w:rPr>
          <w:rFonts w:hint="eastAsia"/>
        </w:rPr>
        <w:br/>
      </w:r>
      <w:r>
        <w:rPr>
          <w:rFonts w:hint="eastAsia"/>
        </w:rPr>
        <w:t>　　图 9： 办公与工程</w:t>
      </w:r>
      <w:r>
        <w:rPr>
          <w:rFonts w:hint="eastAsia"/>
        </w:rPr>
        <w:br/>
      </w:r>
      <w:r>
        <w:rPr>
          <w:rFonts w:hint="eastAsia"/>
        </w:rPr>
        <w:t>　　图 10： 中国市场科学计算器市场规模，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中国市场科学计算器收入及增长率（2021-2032）&amp;（万元）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中国市场科学计算器销量及增长率（2021-2032）&amp;（千件）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2025年中国市场主要厂商科学计算器销量市场份额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2025年中国市场主要厂商科学计算器收入市场份额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2025年中国市场前五大厂商科学计算器市场份额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2025年中国市场科学计算器第一梯队、第二梯队和第三梯队厂商（品牌）及市场份额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中国市场不同产品类型科学计算器价格走势（2021-2032）&amp;（元/件）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中国市场不同应用科学计算器价格走势（2021-2032）&amp;（元/件）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科学计算器中国企业SWOT分析</w:t>
      </w:r>
      <w:r>
        <w:rPr>
          <w:rFonts w:hint="eastAsia"/>
        </w:rPr>
        <w:br/>
      </w:r>
      <w:r>
        <w:rPr>
          <w:rFonts w:hint="eastAsia"/>
        </w:rPr>
        <w:t>　　图 20： 科学计算器产业链</w:t>
      </w:r>
      <w:r>
        <w:rPr>
          <w:rFonts w:hint="eastAsia"/>
        </w:rPr>
        <w:br/>
      </w:r>
      <w:r>
        <w:rPr>
          <w:rFonts w:hint="eastAsia"/>
        </w:rPr>
        <w:t>　　图 21： 科学计算器行业采购模式分析</w:t>
      </w:r>
      <w:r>
        <w:rPr>
          <w:rFonts w:hint="eastAsia"/>
        </w:rPr>
        <w:br/>
      </w:r>
      <w:r>
        <w:rPr>
          <w:rFonts w:hint="eastAsia"/>
        </w:rPr>
        <w:t>　　图 22： 科学计算器行业生产模式分析</w:t>
      </w:r>
      <w:r>
        <w:rPr>
          <w:rFonts w:hint="eastAsia"/>
        </w:rPr>
        <w:br/>
      </w:r>
      <w:r>
        <w:rPr>
          <w:rFonts w:hint="eastAsia"/>
        </w:rPr>
        <w:t>　　图 23： 科学计算器行业销售模式分析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中国科学计算器产能、产量、产能利用率及发展趋势（2021-2032）&amp;（千件）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中国科学计算器产量、市场需求量及发展趋势（2021-2032）&amp;（千件）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f2b670c8b4701" w:history="1">
        <w:r>
          <w:rPr>
            <w:rStyle w:val="Hyperlink"/>
          </w:rPr>
          <w:t>2026-2032年中国科学计算器市场现状与前景趋势分析报告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f2b670c8b4701" w:history="1">
        <w:r>
          <w:rPr>
            <w:rStyle w:val="Hyperlink"/>
          </w:rPr>
          <w:t>https://www.20087.com/6/95/KeXueJiSuanQiDeXianZhuangYuFaZhanQianJing.html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热点：高级计算器、科学计算器开n次方根、反三角函数 计算器、科学计算器怎么关机、进制转换计算器、科学计算器使用方法和功能图解、年龄计算器在线计算、科学计算器分数怎么打、推荐几个好用的计算器app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2701b657e4336" w:history="1">
      <w:r>
        <w:rPr>
          <w:rStyle w:val="Hyperlink"/>
        </w:rPr>
        <w:t>2026-2032年中国科学计算器市场现状与前景趋势分析报告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KeXueJiSuanQiDeXianZhuangYuFaZhanQianJing.html" TargetMode="External" Id="R7eff2b670c8b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KeXueJiSuanQiDeXianZhuangYuFaZhanQianJing.html" TargetMode="External" Id="Raf52701b657e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2025-11-17T02:03:58Z</dcterms:created>
  <dcterms:modified xsi:type="dcterms:W3CDTF">2025-11-17T03:03:58Z</dcterms:modified>
  <dc:subject>2026-2032年中国科学计算器市场现状与前景趋势分析报告</dc:subject>
  <dc:title>2026-2032年中国科学计算器市场现状与前景趋势分析报告</dc:title>
  <cp:keywords>2026-2032年中国科学计算器市场现状与前景趋势分析报告</cp:keywords>
  <dc:description>2026-2032年中国科学计算器市场现状与前景趋势分析报告</dc:description>
</cp:coreProperties>
</file>