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c94b71e544cdf" w:history="1">
              <w:r>
                <w:rPr>
                  <w:rStyle w:val="Hyperlink"/>
                </w:rPr>
                <w:t>2026-2032年中国智能调控系统行业现状分析与发展前景研究报告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c94b71e544cdf" w:history="1">
              <w:r>
                <w:rPr>
                  <w:rStyle w:val="Hyperlink"/>
                </w:rPr>
                <w:t>2026-2032年中国智能调控系统行业现状分析与发展前景研究报告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c94b71e544cdf" w:history="1">
                <w:r>
                  <w:rPr>
                    <w:rStyle w:val="Hyperlink"/>
                  </w:rPr>
                  <w:t>https://www.20087.com/1/08/ZhiNengDiaoKongXiTongShiChangXianZhuangHeQianJing.html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调控系统是热电产业低碳转型的核心技术，已通过人工智能与工业机理的深度融合，实现从“能耗双控”到“碳排双控”的跨越。目前，智能调控系统主流系统采用ADMC热电智能调控架构，通过机器学习算法与热电机理联合建模，精准优化燃烧、换热与输配全流程参数，使热电厂自动投用率提升至99%以上，运行能效显著改善。在“十五五”规划推动下，系统已在百余家热电厂完成智能化升级，通过端到端控制优化实现从被动响应到主动干预的转变，每年为电厂创造可观的直接收益与绿电增量。然而，跨企业数据共享壁垒与中小电厂数字化基础薄弱，仍是制约全域贯通的主要瓶颈。</w:t>
      </w:r>
      <w:r>
        <w:rPr>
          <w:rFonts w:hint="eastAsia"/>
        </w:rPr>
        <w:br/>
      </w:r>
      <w:r>
        <w:rPr>
          <w:rFonts w:hint="eastAsia"/>
        </w:rPr>
        <w:t>　　未来，智能调控系统将向全域协同、自主决策与多能源耦合方向突破。市场调研网指出，隐私计算与联邦学习技术的应用将破解数据“不愿、不敢、不能”共享难题，构建跨企业、跨区域的能源协同调控网络，实现热电、风电、光伏等多能源的互补优化。AI大模型与数字孪生技术的融合将赋予系统自主决策能力，通过实时模拟与预测性调控，动态平衡供需关系与碳排放指标。此外，系统将与氢能、储能等未来能源技术深度耦合，构建“源网荷储”一体化调控体系，推动能源系统从单一热电生产向综合能源服务转型，助力“十五五”期间单位GDP二氧化碳排放降低目标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1c94b71e544cdf" w:history="1">
        <w:r>
          <w:rPr>
            <w:rStyle w:val="Hyperlink"/>
          </w:rPr>
          <w:t>2026-2032年中国智能调控系统行业现状分析与发展前景研究报告</w:t>
        </w:r>
      </w:hyperlink>
      <w:r>
        <w:rPr>
          <w:rFonts w:hint="eastAsia"/>
        </w:rPr>
        <w:t>》，2025年智能调控系统行业市场规模达 亿元，预计2032年市场规模将达 亿元，期间年均复合增长率（CAGR）达 %。报告系统分析了智能调控系统行业的市场规模、供需状况及竞争格局，结合智能调控系统技术发展现状与未来方向，科学预测了行业前景与增长趋势。报告重点评估了重点智能调控系统企业的经营表现及竞争优势，同时探讨了行业机遇与潜在风险。通过对智能调控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智能调控系统行业概述</w:t>
      </w:r>
      <w:r>
        <w:rPr>
          <w:rFonts w:hint="eastAsia"/>
        </w:rPr>
        <w:br/>
      </w:r>
      <w:r>
        <w:rPr>
          <w:rFonts w:hint="eastAsia"/>
        </w:rPr>
        <w:t>　　第一节 智能调控系统定义与分类</w:t>
      </w:r>
      <w:r>
        <w:rPr>
          <w:rFonts w:hint="eastAsia"/>
        </w:rPr>
        <w:br/>
      </w:r>
      <w:r>
        <w:rPr>
          <w:rFonts w:hint="eastAsia"/>
        </w:rPr>
        <w:t>　　第二节 智能调控系统应用领域</w:t>
      </w:r>
      <w:r>
        <w:rPr>
          <w:rFonts w:hint="eastAsia"/>
        </w:rPr>
        <w:br/>
      </w:r>
      <w:r>
        <w:rPr>
          <w:rFonts w:hint="eastAsia"/>
        </w:rPr>
        <w:t>　　第三节 智能调控系统行业经济指标分析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一、智能调控系统行业赢利性评估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二、智能调控系统行业成长速度分析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三、智能调控系统附加值提升空间探讨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四、智能调控系统行业进入壁垒分析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五、智能调控系统行业风险性评估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六、智能调控系统行业周期性分析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七、智能调控系统行业竞争程度指标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八、智能调控系统行业成熟度综合分析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智能调控系统产业链及经营模式分析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三、智能调控系统销售模式与渠道策略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全球智能调控系统市场发展分析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2025-2026年全球智能调控系统行业发展分析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一、全球智能调控系统行业市场规模与趋势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二、全球智能调控系统行业发展特点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三、全球智能调控系统行业竞争格局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主要国家与地区智能调控系统市场分析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2026-2032年全球智能调控系统行业发展趋势与前景预测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一、智能调控系统行业发展趋势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二、智能调控系统行业发展潜力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中国智能调控系统行业市场分析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2025-2026年智能调控系统产能与投资动态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一、国内智能调控系统产能现状与利用效率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二、智能调控系统产能扩张与投资动态分析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2026-2032年智能调控系统行业产量统计与趋势预测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1、2020-2025年智能调控系统产量及增长趋势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2、2020-2025年智能调控系统细分产品产量及份额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二、智能调控系统产量影响因素分析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2026-2032年智能调控系统市场需求与销售分析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一、2025-2026年智能调控系统行业需求现状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二、智能调控系统客户群体与需求特点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三、2020-2025年智能调控系统行业销售规模分析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四、2026-2032年智能调控系统市场增长潜力与规模预测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2025-2026年智能调控系统行业技术发展现状及趋势分析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智能调控系统行业技术发展现状分析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国内外智能调控系统行业技术差距分析及差距形成的主要原因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智能调控系统行业技术发展方向、趋势预测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提升智能调控系统行业技术能力策略建议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中国智能调控系统细分市场分析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一、2025-2026年智能调控系统主要细分产品市场现状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智能调控系统价格机制与竞争策略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智能调控系统定价策略与方法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2026-2032年智能调控系统价格竞争态势与趋势预测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中国智能调控系统行业重点区域市场研究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2025-2026年重点区域智能调控系统市场发展概况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2020-2025年中国智能调控系统行业进出口情况分析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智能调控系统行业进口规模与来源分析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二、智能调控系统主要进口来源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智能调控系统行业出口规模与目的地分析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二、智能调控系统主要出口目的地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2020-2025年中国智能调控系统总体规模与财务指标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中国智能调控系统行业总体规模分析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一、智能调控系统企业数量与结构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二、智能调控系统从业人员规模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三、智能调控系统行业资产状况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中国智能调控系统行业财务指标总体分析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智能调控系统行业重点企业经营状况分析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智能调控系统重点企业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智能调控系统领先企业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智能调控系统标杆企业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智能调控系统代表企业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智能调控系统龙头企业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智能调控系统重点企业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中国智能调控系统行业竞争格局分析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智能调控系统行业竞争格局总览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2025-2026年智能调控系统行业竞争力分析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一、智能调控系统供应商议价能力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四、智能调控系统替代品威胁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2020-2025年智能调控系统行业企业并购活动分析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2025-2026年智能调控系统行业会展与招投标活动分析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一、智能调控系统行业会展活动及其市场影响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2026年中国智能调控系统企业发展策略分析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智能调控系统市场策略分析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一、智能调控系统市场定位与拓展策略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二、智能调控系统市场细分与目标客户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智能调控系统销售策略分析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一、智能调控系统销售渠道与网络建设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提高智能调控系统企业竞争力建议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一、智能调控系统技术创新与管理优化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智能调控系统品牌战略思考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一、智能调控系统品牌建设与维护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二、智能调控系统品牌影响力与市场竞争力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中国智能调控系统行业风险与对策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智能调控系统行业SWOT分析</w:t>
      </w:r>
      <w:r>
        <w:rPr>
          <w:rFonts w:hint="eastAsia"/>
        </w:rPr>
        <w:br/>
      </w:r>
      <w:r>
        <w:rPr>
          <w:rFonts w:hint="eastAsia"/>
        </w:rPr>
        <w:t>　　　　一、智能调控系统行业优势分析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二、智能调控系统行业劣势分析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三、智能调控系统市场机会探索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四、智能调控系统市场威胁评估</w:t>
      </w:r>
      <w:r>
        <w:rPr>
          <w:rFonts w:hint="eastAsia"/>
        </w:rPr>
        <w:br/>
      </w:r>
      <w:r>
        <w:rPr>
          <w:rFonts w:hint="eastAsia"/>
        </w:rPr>
        <w:t>　　第二节 智能调控系统行业风险及对策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2026-2032年中国智能调控系统行业前景与发展趋势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智能调控系统行业发展环境分析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2026-2032年智能调控系统行业发展趋势与方向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一、智能调控系统行业发展方向预测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二、智能调控系统发展趋势分析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2026-2032年智能调控系统行业发展潜力与机遇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一、智能调控系统市场发展潜力评估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二、智能调控系统新兴市场与机遇探索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智能调控系统行业研究结论与建议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中:智:林:－智能调控系统行业发展建议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智能调控系统行业历程</w:t>
      </w:r>
      <w:r>
        <w:rPr>
          <w:rFonts w:hint="eastAsia"/>
        </w:rPr>
        <w:br/>
      </w:r>
      <w:r>
        <w:rPr>
          <w:rFonts w:hint="eastAsia"/>
        </w:rPr>
        <w:t>　　图表 智能调控系统行业生命周期</w:t>
      </w:r>
      <w:r>
        <w:rPr>
          <w:rFonts w:hint="eastAsia"/>
        </w:rPr>
        <w:br/>
      </w:r>
      <w:r>
        <w:rPr>
          <w:rFonts w:hint="eastAsia"/>
        </w:rPr>
        <w:t>　　图表 智能调控系统行业产业链分析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2020-2025年智能调控系统行业市场容量分析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2025年中国智能调控系统行业需求领域分布格局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2025年中国智能调控系统进口国家及地区分析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2025年中国智能调控系统出口国家及地区分析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智能调控系统企业信息</w:t>
      </w:r>
      <w:r>
        <w:rPr>
          <w:rFonts w:hint="eastAsia"/>
        </w:rPr>
        <w:br/>
      </w:r>
      <w:r>
        <w:rPr>
          <w:rFonts w:hint="eastAsia"/>
        </w:rPr>
        <w:t>　　图表 智能调控系统企业经营情况分析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c94b71e544cdf" w:history="1">
        <w:r>
          <w:rPr>
            <w:rStyle w:val="Hyperlink"/>
          </w:rPr>
          <w:t>2026-2032年中国智能调控系统行业现状分析与发展前景研究报告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c94b71e544cdf" w:history="1">
        <w:r>
          <w:rPr>
            <w:rStyle w:val="Hyperlink"/>
          </w:rPr>
          <w:t>https://www.20087.com/1/08/ZhiNengDiaoKongXiTongShiChangXianZhuangHeQianJing.html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57bc6d64642db" w:history="1">
      <w:r>
        <w:rPr>
          <w:rStyle w:val="Hyperlink"/>
        </w:rPr>
        <w:t>2026-2032年中国智能调控系统行业现状分析与发展前景研究报告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NengDiaoKongXiTongShiChangXianZhuangHeQianJing.html" TargetMode="External" Id="Rbe1c94b71e54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NengDiaoKongXiTongShiChangXianZhuangHeQianJing.html" TargetMode="External" Id="R9e057bc6d64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2026-04-10T07:26:56Z</dcterms:created>
  <dcterms:modified xsi:type="dcterms:W3CDTF">2026-04-10T08:26:56Z</dcterms:modified>
  <dc:subject>2026-2032年中国智能调控系统行业现状分析与发展前景研究报告</dc:subject>
  <dc:title>2026-2032年中国智能调控系统行业现状分析与发展前景研究报告</dc:title>
  <cp:keywords>2026-2032年中国智能调控系统行业现状分析与发展前景研究报告</cp:keywords>
  <dc:description>2026-2032年中国智能调控系统行业现状分析与发展前景研究报告</dc:description>
</cp:coreProperties>
</file>