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54268a59c494a" w:history="1">
              <w:r>
                <w:rPr>
                  <w:rStyle w:val="Hyperlink"/>
                </w:rPr>
                <w:t>2026-2032年中国打印型计算器行业研究与前景趋势分析报告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54268a59c494a" w:history="1">
              <w:r>
                <w:rPr>
                  <w:rStyle w:val="Hyperlink"/>
                </w:rPr>
                <w:t>2026-2032年中国打印型计算器行业研究与前景趋势分析报告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54268a59c494a" w:history="1">
                <w:r>
                  <w:rPr>
                    <w:rStyle w:val="Hyperlink"/>
                  </w:rPr>
                  <w:t>https://www.20087.com/9/18/DaYinXingJiSuanQiHangYeQianJingQuShi.html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型计算器是一种兼具计算与纸质记录功能的办公设备，主要应用于财务、税务、零售及仓储等需保留操作痕迹的场景。打印型计算器普遍支持双色打印、千位分隔、税率计算及大尺寸按键，部分高端型号配备USB接口、电子表格导入及多行显示屏幕，提升数据处理效率。热敏打印技术因静音、免墨特性成为主流，但打印内容长期保存性受限。尽管数字化浪潮冲击传统办公设备，打印型计算器在审计合规、现场对账及老年用户群体中仍具不可替代性。然而，产品创新缓慢、功能同质化严重，且年轻用户对其依赖度持续下降，制约市场活力。</w:t>
      </w:r>
      <w:r>
        <w:rPr>
          <w:rFonts w:hint="eastAsia"/>
        </w:rPr>
        <w:br/>
      </w:r>
      <w:r>
        <w:rPr>
          <w:rFonts w:hint="eastAsia"/>
        </w:rPr>
        <w:t>　　未来，打印型计算器将向智能化、云连接与混合办公适配方向转型。蓝牙或Wi-Fi模块可将计算结果同步至云端账务系统，实现纸质与电子记录双轨并行；OCR技术可扫描纸质票据自动录入数据。环保型热敏纸与可更换色带设计将提升打印持久性与可持续性。在人机交互上，触控屏与语音输入或作为辅助输入方式，降低操作门槛。此外，打印型计算器或集成电子签名、时间戳认证功能，强化其在合规审计中的法律效力。长远看，该产品将从“独立计算工具”演变为“可信财务操作终端”，在特定专业场景中保持长期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54268a59c494a" w:history="1">
        <w:r>
          <w:rPr>
            <w:rStyle w:val="Hyperlink"/>
          </w:rPr>
          <w:t>2026-2032年中国打印型计算器行业研究与前景趋势分析报告</w:t>
        </w:r>
      </w:hyperlink>
      <w:r>
        <w:rPr>
          <w:rFonts w:hint="eastAsia"/>
        </w:rPr>
        <w:t>》基于国家统计局及相关协会的详实数据，系统分析打印型计算器行业的市场规模、产业链结构和价格动态，客观呈现打印型计算器市场供需状况与技术发展水平。报告从打印型计算器市场需求、政策环境和技术演进三个维度，对行业未来增长空间与潜在风险进行合理预判，并通过对打印型计算器重点企业的经营策略的解析，帮助投资者和管理者把握市场机遇。报告涵盖打印型计算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打印型计算器行业界定</w:t>
      </w:r>
      <w:r>
        <w:rPr>
          <w:rFonts w:hint="eastAsia"/>
        </w:rPr>
        <w:br/>
      </w:r>
      <w:r>
        <w:rPr>
          <w:rFonts w:hint="eastAsia"/>
        </w:rPr>
        <w:t>　　第一节 打印型计算器行业定义</w:t>
      </w:r>
      <w:r>
        <w:rPr>
          <w:rFonts w:hint="eastAsia"/>
        </w:rPr>
        <w:br/>
      </w:r>
      <w:r>
        <w:rPr>
          <w:rFonts w:hint="eastAsia"/>
        </w:rPr>
        <w:t>　　第二节 打印型计算器行业特点分析</w:t>
      </w:r>
      <w:r>
        <w:rPr>
          <w:rFonts w:hint="eastAsia"/>
        </w:rPr>
        <w:br/>
      </w:r>
      <w:r>
        <w:rPr>
          <w:rFonts w:hint="eastAsia"/>
        </w:rPr>
        <w:t>　　第三节 打印型计算器行业发展历程</w:t>
      </w:r>
      <w:r>
        <w:rPr>
          <w:rFonts w:hint="eastAsia"/>
        </w:rPr>
        <w:br/>
      </w:r>
      <w:r>
        <w:rPr>
          <w:rFonts w:hint="eastAsia"/>
        </w:rPr>
        <w:t>　　第四节 打印型计算器产业链分析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中国打印型计算器行业发展环境分析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打印型计算器行业经济环境分析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打印型计算器行业政策环境分析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一、打印型计算器行业相关政策</w:t>
      </w:r>
      <w:r>
        <w:rPr>
          <w:rFonts w:hint="eastAsia"/>
        </w:rPr>
        <w:br/>
      </w:r>
      <w:r>
        <w:rPr>
          <w:rFonts w:hint="eastAsia"/>
        </w:rPr>
        <w:t>　　　　二、打印型计算器行业相关标准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2025-2026年打印型计算器行业技术发展现状及趋势分析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打印型计算器行业技术发展现状分析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国内外打印型计算器行业技术差异与原因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打印型计算器行业技术发展方向、趋势预测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提升打印型计算器行业技术能力策略建议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全球打印型计算器行业发展态势分析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全球打印型计算器行业总体情况</w:t>
      </w:r>
      <w:r>
        <w:rPr>
          <w:rFonts w:hint="eastAsia"/>
        </w:rPr>
        <w:br/>
      </w:r>
      <w:r>
        <w:rPr>
          <w:rFonts w:hint="eastAsia"/>
        </w:rPr>
        <w:t>　　第二节 打印型计算器行业重点国家、地区市场分析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全球打印型计算器行业发展前景预测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中国打印型计算器行业市场供需状况分析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中国打印型计算器行业市场规模情况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中国打印型计算器行业市场需求状况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一、2020-2025年打印型计算器行业市场需求情况</w:t>
      </w:r>
      <w:r>
        <w:rPr>
          <w:rFonts w:hint="eastAsia"/>
        </w:rPr>
        <w:br/>
      </w:r>
      <w:r>
        <w:rPr>
          <w:rFonts w:hint="eastAsia"/>
        </w:rPr>
        <w:t>　　　　二、打印型计算器行业市场需求特点分析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中国打印型计算器行业产量情况分析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一、2020-2025年打印型计算器行业产量统计分析</w:t>
      </w:r>
      <w:r>
        <w:rPr>
          <w:rFonts w:hint="eastAsia"/>
        </w:rPr>
        <w:br/>
      </w:r>
      <w:r>
        <w:rPr>
          <w:rFonts w:hint="eastAsia"/>
        </w:rPr>
        <w:t>　　　　二、打印型计算器行业区域产量分析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三、2026-2032年打印型计算器行业产量预测分析</w:t>
      </w:r>
      <w:r>
        <w:rPr>
          <w:rFonts w:hint="eastAsia"/>
        </w:rPr>
        <w:br/>
      </w:r>
      <w:r>
        <w:rPr>
          <w:rFonts w:hint="eastAsia"/>
        </w:rPr>
        <w:t>　　第四节 打印型计算器行业市场供需平衡状况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中国打印型计算器行业进出口情况分析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打印型计算器行业出口情况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一、2020-2025年打印型计算器行业出口情况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三、2026-2032年打印型计算器行业出口情况预测</w:t>
      </w:r>
      <w:r>
        <w:rPr>
          <w:rFonts w:hint="eastAsia"/>
        </w:rPr>
        <w:br/>
      </w:r>
      <w:r>
        <w:rPr>
          <w:rFonts w:hint="eastAsia"/>
        </w:rPr>
        <w:t>　　第二节 打印型计算器行业进口情况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一、2020-2025年打印型计算器行业进口情况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三、2026-2032年打印型计算器行业进口情况预测</w:t>
      </w:r>
      <w:r>
        <w:rPr>
          <w:rFonts w:hint="eastAsia"/>
        </w:rPr>
        <w:br/>
      </w:r>
      <w:r>
        <w:rPr>
          <w:rFonts w:hint="eastAsia"/>
        </w:rPr>
        <w:t>　　第三节 打印型计算器行业进出口面临的挑战及对策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中国打印型计算器行业产品价格监测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一、打印型计算器市场价格特征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二、当前打印型计算器市场价格评述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三、影响打印型计算器市场价格因素分析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四、未来打印型计算器市场价格走势预测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中国打印型计算器行业重点区域市场分析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打印型计算器行业区域市场分布情况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打印型计算器行业细分市场调研分析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打印型计算器细分产品（一）市场调研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打印型计算器细分产品（二）市场调研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打印型计算器行业上、下游市场分析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打印型计算器行业上游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打印型计算器行业下游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打印型计算器行业重点企业发展调研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打印型计算器重点企业（一）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打印型计算器重点企业（二）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打印型计算器重点企业（三）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打印型计算器重点企业（四）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打印型计算器重点企业（五）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打印型计算器重点企业（六）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打印型计算器行业风险及对策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2026-2032年打印型计算器行业发展环境分析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2026-2032年打印型计算器行业投资特性分析</w:t>
      </w:r>
      <w:r>
        <w:rPr>
          <w:rFonts w:hint="eastAsia"/>
        </w:rPr>
        <w:br/>
      </w:r>
      <w:r>
        <w:rPr>
          <w:rFonts w:hint="eastAsia"/>
        </w:rPr>
        <w:t>　　　　一、打印型计算器行业进入壁垒</w:t>
      </w:r>
      <w:r>
        <w:rPr>
          <w:rFonts w:hint="eastAsia"/>
        </w:rPr>
        <w:br/>
      </w:r>
      <w:r>
        <w:rPr>
          <w:rFonts w:hint="eastAsia"/>
        </w:rPr>
        <w:t>　　　　二、打印型计算器行业盈利模式</w:t>
      </w:r>
      <w:r>
        <w:rPr>
          <w:rFonts w:hint="eastAsia"/>
        </w:rPr>
        <w:br/>
      </w:r>
      <w:r>
        <w:rPr>
          <w:rFonts w:hint="eastAsia"/>
        </w:rPr>
        <w:t>　　　　三、打印型计算器行业盈利因素</w:t>
      </w:r>
      <w:r>
        <w:rPr>
          <w:rFonts w:hint="eastAsia"/>
        </w:rPr>
        <w:br/>
      </w:r>
      <w:r>
        <w:rPr>
          <w:rFonts w:hint="eastAsia"/>
        </w:rPr>
        <w:t>　　第三节 打印型计算器行业“波特五力模型”分析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2026-2032年打印型计算器行业风险及对策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打印型计算器企业竞争策略分析</w:t>
      </w:r>
      <w:r>
        <w:rPr>
          <w:rFonts w:hint="eastAsia"/>
        </w:rPr>
        <w:br/>
      </w:r>
      <w:r>
        <w:rPr>
          <w:rFonts w:hint="eastAsia"/>
        </w:rPr>
        <w:t>　　第一节 打印型计算器市场竞争策略分析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一、2026-2032年中国打印型计算器市场增长潜力分析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二、2026-2032年中国打印型计算器主要潜力品种分析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三、现有打印型计算器产品竞争策略分析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四、潜力打印型计算器品种竞争策略选择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2026-2032年中国打印型计算器企业竞争策略分析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一、2026-2032年我国打印型计算器市场竞争趋势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二、2026-2032年打印型计算器行业竞争格局展望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四、2026-2032年打印型计算器企业竞争策略分析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2026-2032年中国打印型计算器行业发展趋势分析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一、2026-2032年打印型计算器技术发展趋势分析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二、2026-2032年打印型计算器产品发展趋势分析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2026-2032年中国打印型计算器市场趋势分析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一、2026-2032年打印型计算器发展趋势预测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二、2026-2032年打印型计算器市场前景分析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三、2026-2032年打印型计算器产业政策趋向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2026-2032年打印型计算器行业投资价值评估分析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打印型计算器行业发展建议分析</w:t>
      </w:r>
      <w:r>
        <w:rPr>
          <w:rFonts w:hint="eastAsia"/>
        </w:rPr>
        <w:br/>
      </w:r>
      <w:r>
        <w:rPr>
          <w:rFonts w:hint="eastAsia"/>
        </w:rPr>
        <w:t>　　第一节 打印型计算器行业研究结论及建议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打印型计算器细分行业研究结论及建议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打印型计算器行业竞争策略总结及建议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2020-2025年中国打印型计算器市场规模及增长情况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2020-2025年中国打印型计算器行业产量及增长趋势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2026-2032年中国打印型计算器行业产量预测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2020-2025年中国打印型计算器行业市场需求及增长情况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2026-2032年中国打印型计算器行业市场需求预测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2020-2025年中国打印型计算器行业利润及增长情况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**地区打印型计算器市场规模及增长情况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**地区打印型计算器行业市场需求情况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**地区打印型计算器市场规模及增长情况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**地区打印型计算器行业市场需求情况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2020-2025年中国打印型计算器行业出口情况分析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2020-2025年中国打印型计算器行业产品市场价格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2026-2032年中国打印型计算器行业产品市场价格走势预测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打印型计算器重点企业经营情况分析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打印型计算器重点企业经营情况分析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2026-2032年中国打印型计算器市场规模预测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2026-2032年中国打印型计算器行业利润预测</w:t>
      </w:r>
      <w:r>
        <w:rPr>
          <w:rFonts w:hint="eastAsia"/>
        </w:rPr>
        <w:br/>
      </w:r>
      <w:r>
        <w:rPr>
          <w:rFonts w:hint="eastAsia"/>
        </w:rPr>
        <w:t>　　图表 2026年打印型计算器行业壁垒</w:t>
      </w:r>
      <w:r>
        <w:rPr>
          <w:rFonts w:hint="eastAsia"/>
        </w:rPr>
        <w:br/>
      </w:r>
      <w:r>
        <w:rPr>
          <w:rFonts w:hint="eastAsia"/>
        </w:rPr>
        <w:t>　　图表 2026年打印型计算器市场前景分析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2026-2032年中国打印型计算器市场需求预测</w:t>
      </w:r>
      <w:r>
        <w:rPr>
          <w:rFonts w:hint="eastAsia"/>
        </w:rPr>
        <w:br/>
      </w:r>
      <w:r>
        <w:rPr>
          <w:rFonts w:hint="eastAsia"/>
        </w:rPr>
        <w:t>　　图表 2026年打印型计算器发展趋势预测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54268a59c494a" w:history="1">
        <w:r>
          <w:rPr>
            <w:rStyle w:val="Hyperlink"/>
          </w:rPr>
          <w:t>2026-2032年中国打印型计算器行业研究与前景趋势分析报告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54268a59c494a" w:history="1">
        <w:r>
          <w:rPr>
            <w:rStyle w:val="Hyperlink"/>
          </w:rPr>
          <w:t>https://www.20087.com/9/18/DaYinXingJiSuanQiHangYeQianJingQuShi.html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热点：算式计算器、打印型计算器使用方法、计算机在线使用计算器、带打印的计算器、打印式计算器使用方法、打印式计算器怎么装纸、精密计算器、打印机计算器如何篡改、表格计算器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773158a56445c" w:history="1">
      <w:r>
        <w:rPr>
          <w:rStyle w:val="Hyperlink"/>
        </w:rPr>
        <w:t>2026-2032年中国打印型计算器行业研究与前景趋势分析报告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aYinXingJiSuanQiHangYeQianJingQuShi.html" TargetMode="External" Id="Rda754268a59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aYinXingJiSuanQiHangYeQianJingQuShi.html" TargetMode="External" Id="Ra3d773158a5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2026-01-13T02:11:56Z</dcterms:created>
  <dcterms:modified xsi:type="dcterms:W3CDTF">2026-01-13T03:11:56Z</dcterms:modified>
  <dc:subject>2026-2032年中国打印型计算器行业研究与前景趋势分析报告</dc:subject>
  <dc:title>2026-2032年中国打印型计算器行业研究与前景趋势分析报告</dc:title>
  <cp:keywords>2026-2032年中国打印型计算器行业研究与前景趋势分析报告</cp:keywords>
  <dc:description>2026-2032年中国打印型计算器行业研究与前景趋势分析报告</dc:description>
</cp:coreProperties>
</file>