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458b02f445b8" w:history="1">
              <w:r>
                <w:rPr>
                  <w:rStyle w:val="Hyperlink"/>
                </w:rPr>
                <w:t>2026-2032年中国资产数字孪生行业市场分析及发展前景预测报告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458b02f445b8" w:history="1">
              <w:r>
                <w:rPr>
                  <w:rStyle w:val="Hyperlink"/>
                </w:rPr>
                <w:t>2026-2032年中国资产数字孪生行业市场分析及发展前景预测报告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4458b02f445b8" w:history="1">
                <w:r>
                  <w:rPr>
                    <w:rStyle w:val="Hyperlink"/>
                  </w:rPr>
                  <w:t>https://www.20087.com/3/79/ZiChanShuZiLuanShengQianJing.html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数字孪生是通过物联网、BIM、仿真模型与实时数据融合，在虚拟空间构建物理资产（如工厂设备、建筑、电网）的动态映射体，用于状态监控、预测性维护与运营优化。当前应用聚焦于高价值、高复杂度资产，如燃气轮机、数据中心或港口起重机，强调多源数据集成、三维可视化及与EAM系统联动。然而，模型保真度依赖高质量传感器覆盖，老旧资产改造难度大；跨系统数据孤岛导致信息割裂，影响决策闭环。此外，多数项目停留在“可视化看板”阶段，缺乏深度仿真与自主优化能力。</w:t>
      </w:r>
      <w:r>
        <w:rPr>
          <w:rFonts w:hint="eastAsia"/>
        </w:rPr>
        <w:br/>
      </w:r>
      <w:r>
        <w:rPr>
          <w:rFonts w:hint="eastAsia"/>
        </w:rPr>
        <w:t>　　未来，资产数字孪生将向自主进化、AI代理协同与跨域联动升级。市场调研网指出，基于强化学习的数字体可自主测试运维策略；供应链、碳排、金融风险等外部数据将融入模型，支持综合决策。在保险与融资租赁领域，数字孪生成为资产估值与风险定价依据。长远看，资产数字孪生将从“运维辅助工具”进化为“资产全生命周期智能体”，在资产管理从被动响应转向主动创造价值的过程中，成为企业核心数字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458b02f445b8" w:history="1">
        <w:r>
          <w:rPr>
            <w:rStyle w:val="Hyperlink"/>
          </w:rPr>
          <w:t>2026-2032年中国资产数字孪生行业市场分析及发展前景预测报告</w:t>
        </w:r>
      </w:hyperlink>
      <w:r>
        <w:rPr>
          <w:rFonts w:hint="eastAsia"/>
        </w:rPr>
        <w:t>》基于国家统计局、相关协会等权威数据，结合专业团队对资产数字孪生行业的长期监测，全面分析了资产数字孪生行业的市场规模、技术现状、发展趋势及竞争格局。报告详细梳理了资产数字孪生市场需求、进出口情况、上下游产业链、重点区域分布及主要企业动态，并通过SWOT分析揭示了资产数字孪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资产数字孪生市场概述</w:t>
      </w:r>
      <w:r>
        <w:rPr>
          <w:rFonts w:hint="eastAsia"/>
        </w:rPr>
        <w:br/>
      </w:r>
      <w:r>
        <w:rPr>
          <w:rFonts w:hint="eastAsia"/>
        </w:rPr>
        <w:t>　　1.1 资产数字孪生市场概述</w:t>
      </w:r>
      <w:r>
        <w:rPr>
          <w:rFonts w:hint="eastAsia"/>
        </w:rPr>
        <w:br/>
      </w:r>
      <w:r>
        <w:rPr>
          <w:rFonts w:hint="eastAsia"/>
        </w:rPr>
        <w:t>　　1.2 不同产品类型资产数字孪生分析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中国市场不同产品类型资产数字孪生规模对比（2021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从不同应用，资产数字孪生主要包括如下几个方面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中国市场不同应用资产数字孪生规模对比（2021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中国资产数字孪生市场规模现状及未来趋势（2021-2032）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中国市场主要企业资产数字孪生规模及市场份额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中国市场主要厂商进入资产数字孪生行业时间点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中国市场主要厂商资产数字孪生产品类型及应用</w:t>
      </w:r>
      <w:r>
        <w:rPr>
          <w:rFonts w:hint="eastAsia"/>
        </w:rPr>
        <w:br/>
      </w:r>
      <w:r>
        <w:rPr>
          <w:rFonts w:hint="eastAsia"/>
        </w:rPr>
        <w:t>　　2.5 资产数字孪生行业集中度、竞争程度分析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资产数字孪生行业集中度分析：2025年中国市场Top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中国市场资产数字孪生第一梯队、第二梯队和第三梯队厂商及市场份额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中国不同产品类型资产数字孪生规模及预测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中国不同产品类型资产数字孪生规模及市场份额（2021-2026）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中国不同产品类型资产数字孪生规模预测（2027-2032）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中国不同应用资产数字孪生规模及市场份额（2021-2026）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中国不同应用资产数字孪生规模预测（2027-2032）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资产数字孪生行业发展机遇及主要驱动因素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资产数字孪生行业发展面临的风险</w:t>
      </w:r>
      <w:r>
        <w:rPr>
          <w:rFonts w:hint="eastAsia"/>
        </w:rPr>
        <w:br/>
      </w:r>
      <w:r>
        <w:rPr>
          <w:rFonts w:hint="eastAsia"/>
        </w:rPr>
        <w:t>　　6.3 资产数字孪生行业政策分析</w:t>
      </w:r>
      <w:r>
        <w:rPr>
          <w:rFonts w:hint="eastAsia"/>
        </w:rPr>
        <w:br/>
      </w:r>
      <w:r>
        <w:rPr>
          <w:rFonts w:hint="eastAsia"/>
        </w:rPr>
        <w:t>　　6.4 资产数字孪生中国企业SWOT分析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资产数字孪生行业产业链简介</w:t>
      </w:r>
      <w:r>
        <w:rPr>
          <w:rFonts w:hint="eastAsia"/>
        </w:rPr>
        <w:br/>
      </w:r>
      <w:r>
        <w:rPr>
          <w:rFonts w:hint="eastAsia"/>
        </w:rPr>
        <w:t>　　　　7.1.1 资产数字孪生行业供应链分析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资产数字孪生行业主要下游客户</w:t>
      </w:r>
      <w:r>
        <w:rPr>
          <w:rFonts w:hint="eastAsia"/>
        </w:rPr>
        <w:br/>
      </w:r>
      <w:r>
        <w:rPr>
          <w:rFonts w:hint="eastAsia"/>
        </w:rPr>
        <w:t>　　7.2 资产数字孪生行业采购模式</w:t>
      </w:r>
      <w:r>
        <w:rPr>
          <w:rFonts w:hint="eastAsia"/>
        </w:rPr>
        <w:br/>
      </w:r>
      <w:r>
        <w:rPr>
          <w:rFonts w:hint="eastAsia"/>
        </w:rPr>
        <w:t>　　7.3 资产数字孪生行业开发/生产模式</w:t>
      </w:r>
      <w:r>
        <w:rPr>
          <w:rFonts w:hint="eastAsia"/>
        </w:rPr>
        <w:br/>
      </w:r>
      <w:r>
        <w:rPr>
          <w:rFonts w:hint="eastAsia"/>
        </w:rPr>
        <w:t>　　7.4 资产数字孪生行业销售模式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中国市场不同产品类型资产数字孪生规模（万元）及增长率对比（2021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中国市场不同应用资产数字孪生规模（万元）及增长率对比（2021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中国市场主要企业资产数字孪生规模（万元）&amp;（2021-2026）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中国市场主要企业资产数字孪生规模份额对比（2021-2026）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中国市场主要企业进入资产数字孪生市场日期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中国市场主要厂商资产数字孪生产品类型及应用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2025年中国市场资产数字孪生主要厂商市场地位（第一梯队、第二梯队和第三梯队）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中国市场资产数字孪生市场投资、并购等现状分析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重点企业（11）在中国市场资产数字孪生收入（万元）及毛利率（2021-2026）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中国不同产品类型资产数字孪生规模列表（万元）&amp;（2021-2026）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中国不同产品类型资产数字孪生规模市场份额列表（2021-2026）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中国不同产品类型资产数字孪生规模（万元）预测（2027-2032）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中国不同产品类型资产数字孪生规模市场份额预测（2027-2032）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中国不同应用资产数字孪生规模列表（万元）&amp;（2021-2026）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中国不同应用资产数字孪生规模市场份额列表（2021-2026）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中国不同应用资产数字孪生规模（万元）预测（2027-2032）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中国不同应用资产数字孪生规模市场份额预测（2027-2032）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资产数字孪生行业发展机遇及主要驱动因素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资产数字孪生行业发展面临的风险</w:t>
      </w:r>
      <w:r>
        <w:rPr>
          <w:rFonts w:hint="eastAsia"/>
        </w:rPr>
        <w:br/>
      </w:r>
      <w:r>
        <w:rPr>
          <w:rFonts w:hint="eastAsia"/>
        </w:rPr>
        <w:t>　　表 67： 资产数字孪生行业政策分析</w:t>
      </w:r>
      <w:r>
        <w:rPr>
          <w:rFonts w:hint="eastAsia"/>
        </w:rPr>
        <w:br/>
      </w:r>
      <w:r>
        <w:rPr>
          <w:rFonts w:hint="eastAsia"/>
        </w:rPr>
        <w:t>　　表 68： 资产数字孪生行业供应链分析</w:t>
      </w:r>
      <w:r>
        <w:rPr>
          <w:rFonts w:hint="eastAsia"/>
        </w:rPr>
        <w:br/>
      </w:r>
      <w:r>
        <w:rPr>
          <w:rFonts w:hint="eastAsia"/>
        </w:rPr>
        <w:t>　　表 69： 资产数字孪生上游原材料和主要供应商情况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资产数字孪生行业主要下游客户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资产数字孪生产品图片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中国不同产品类型资产数字孪生市场份额2025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中国不同应用资产数字孪生市场份额2025 VS 2032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卫生保健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中国资产数字孪生市场规模增速预测：（2021-2032）&amp;（万元）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中国市场资产数字孪生市场规模，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2025年中国市场前五大厂商资产数字孪生市场份额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2025年中国市场资产数字孪生第一梯队、第二梯队和第三梯队厂商及市场份额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中国不同产品类型资产数字孪生市场份额2021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21： 资产数字孪生中国企业SWOT分析</w:t>
      </w:r>
      <w:r>
        <w:rPr>
          <w:rFonts w:hint="eastAsia"/>
        </w:rPr>
        <w:br/>
      </w:r>
      <w:r>
        <w:rPr>
          <w:rFonts w:hint="eastAsia"/>
        </w:rPr>
        <w:t>　　图 22： 资产数字孪生产业链</w:t>
      </w:r>
      <w:r>
        <w:rPr>
          <w:rFonts w:hint="eastAsia"/>
        </w:rPr>
        <w:br/>
      </w:r>
      <w:r>
        <w:rPr>
          <w:rFonts w:hint="eastAsia"/>
        </w:rPr>
        <w:t>　　图 23： 资产数字孪生行业采购模式</w:t>
      </w:r>
      <w:r>
        <w:rPr>
          <w:rFonts w:hint="eastAsia"/>
        </w:rPr>
        <w:br/>
      </w:r>
      <w:r>
        <w:rPr>
          <w:rFonts w:hint="eastAsia"/>
        </w:rPr>
        <w:t>　　图 24： 资产数字孪生行业开发/生产模式分析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资产数字孪生行业销售模式分析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458b02f445b8" w:history="1">
        <w:r>
          <w:rPr>
            <w:rStyle w:val="Hyperlink"/>
          </w:rPr>
          <w:t>2026-2032年中国资产数字孪生行业市场分析及发展前景预测报告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4458b02f445b8" w:history="1">
        <w:r>
          <w:rPr>
            <w:rStyle w:val="Hyperlink"/>
          </w:rPr>
          <w:t>https://www.20087.com/3/79/ZiChanShuZiLuanShengQianJing.html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f36c31f74455" w:history="1">
      <w:r>
        <w:rPr>
          <w:rStyle w:val="Hyperlink"/>
        </w:rPr>
        <w:t>2026-2032年中国资产数字孪生行业市场分析及发展前景预测报告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iChanShuZiLuanShengQianJing.html" TargetMode="External" Id="R9ee4458b02f4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iChanShuZiLuanShengQianJing.html" TargetMode="External" Id="R2d26f36c31f7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2026-02-06T07:02:53Z</dcterms:created>
  <dcterms:modified xsi:type="dcterms:W3CDTF">2026-02-06T08:02:53Z</dcterms:modified>
  <dc:subject>2026-2032年中国资产数字孪生行业市场分析及发展前景预测报告</dc:subject>
  <dc:title>2026-2032年中国资产数字孪生行业市场分析及发展前景预测报告</dc:title>
  <cp:keywords>2026-2032年中国资产数字孪生行业市场分析及发展前景预测报告</cp:keywords>
  <dc:description>2026-2032年中国资产数字孪生行业市场分析及发展前景预测报告</dc:description>
</cp:coreProperties>
</file>