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C98" w:rsidRDefault="00E85C98">
      <w:pPr/>
    </w:p>
    <w:tbl>
      <w:tblPr>
        <w:tblStyle w:val="a9"/>
        <w:tblW w:w="6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226"/>
      </w:tblGrid>
      <w:tr w:rsidR="00E85C98" w:rsidTr="00E85C98">
        <w:trPr>
          <w:trHeight w:val="5433"/>
          <w:jc w:val="center"/>
        </w:trPr>
        <w:tc>
          <w:tcPr>
            <w:tcW w:w="8522" w:type="dxa"/>
            <w:vAlign w:val="center"/>
          </w:tcPr>
          <w:p w:rsidR="00E85C98" w:rsidRDefault="00E85C98" w:rsidP="00E85C98">
            <w:pPr>
              <w:pStyle w:val="1"/>
              <w:ind w:left="420" w:right="420"/>
            </w:pPr>
            <w:hyperlink r:id="R25873063ad0248fe" w:history="1">
              <w:r>
                <w:rPr>
                  <w:rStyle w:val="Hyperlink"/>
                </w:rPr>
                <w:t>2025-2031年中国手机射频前端行业分析与发展前景预测报告</w:t>
              </w:r>
            </w:hyperlink>
          </w:p>
        </w:tc>
      </w:tr>
    </w:tbl>
    <w:p w:rsidR="00606C06" w:rsidRDefault="00606C06">
      <w:pPr/>
    </w:p>
    <w:p w:rsidR="00606C06" w:rsidRDefault="00606C06">
      <w:pPr/>
    </w:p>
    <w:p w:rsidR="00606C06" w:rsidRDefault="00606C06">
      <w:pPr/>
    </w:p>
    <w:p w:rsidR="00606C06" w:rsidRDefault="008717C7">
      <w:pPr/>
      <w:r>
        <w:rPr>
          <w:noProof/>
        </w:rPr>
        <w:drawing>
          <wp:anchor distT="0" distB="0" distL="114300" distR="114300" simplePos="0" relativeHeight="251657728" behindDoc="1" locked="0" layoutInCell="1" allowOverlap="1">
            <wp:simplePos x="0" y="0"/>
            <wp:positionH relativeFrom="page">
              <wp:posOffset>0</wp:posOffset>
            </wp:positionH>
            <wp:positionV relativeFrom="page">
              <wp:posOffset>6134100</wp:posOffset>
            </wp:positionV>
            <wp:extent cx="7560310" cy="4566285"/>
            <wp:effectExtent l="19050" t="0" r="2540" b="0"/>
            <wp:wrapNone/>
            <wp:docPr id="25" name="图片 25" descr="cov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cover"/>
                    <pic:cNvPicPr preferRelativeResize="0">
                      <a:picLocks noChangeArrowheads="1"/>
                    </pic:cNvPicPr>
                  </pic:nvPicPr>
                  <pic:blipFill>
                    <a:blip r:embed="rId7"/>
                    <a:srcRect/>
                    <a:stretch>
                      <a:fillRect/>
                    </a:stretch>
                  </pic:blipFill>
                  <pic:spPr bwMode="auto">
                    <a:xfrm>
                      <a:off x="0" y="0"/>
                      <a:ext cx="7560310" cy="4566285"/>
                    </a:xfrm>
                    <a:prstGeom prst="rect">
                      <a:avLst/>
                    </a:prstGeom>
                    <a:noFill/>
                  </pic:spPr>
                </pic:pic>
              </a:graphicData>
            </a:graphic>
          </wp:anchor>
        </w:drawing>
      </w: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Pr="00B6287C" w:rsidRDefault="00180537" w:rsidP="000479D2">
      <w:pPr>
        <w:pStyle w:val="4"/>
        <w:spacing w:beforeLines="100" w:after="0" w:line="360" w:lineRule="auto"/>
        <w:jc w:val="center"/>
        <w:rPr>
          <w:rStyle w:val="a5"/>
          <w:rFonts w:ascii="微软雅黑" w:eastAsia="微软雅黑" w:hAnsi="微软雅黑"/>
          <w:spacing w:val="30"/>
          <w:sz w:val="32"/>
          <w:szCs w:val="32"/>
        </w:rPr>
      </w:pPr>
      <w:hyperlink r:id="rId8" w:history="1">
        <w:r w:rsidR="00B6287C" w:rsidRPr="00B6287C">
          <w:rPr>
            <w:rStyle w:val="a6"/>
            <w:rFonts w:ascii="微软雅黑" w:eastAsia="微软雅黑" w:hAnsi="微软雅黑" w:hint="eastAsia"/>
            <w:color w:val="FFFFFF"/>
            <w:spacing w:val="30"/>
            <w:sz w:val="32"/>
            <w:szCs w:val="32"/>
            <w:u w:val="none"/>
          </w:rPr>
          <w:t>中国市场</w:t>
        </w:r>
        <w:r w:rsidR="00D57DFE" w:rsidRPr="00B6287C">
          <w:rPr>
            <w:rStyle w:val="a6"/>
            <w:rFonts w:ascii="微软雅黑" w:eastAsia="微软雅黑" w:hAnsi="微软雅黑" w:hint="eastAsia"/>
            <w:color w:val="FFFFFF"/>
            <w:spacing w:val="30"/>
            <w:sz w:val="32"/>
            <w:szCs w:val="32"/>
            <w:u w:val="none"/>
          </w:rPr>
          <w:t>调研网</w:t>
        </w:r>
      </w:hyperlink>
    </w:p>
    <w:p w:rsidR="00606C06" w:rsidRPr="00F22418" w:rsidRDefault="00180537">
      <w:pPr>
        <w:jc w:val="center"/>
        <w:rPr>
          <w:rStyle w:val="a5"/>
          <w:rFonts w:ascii="Georgia" w:hAnsi="Georgia" w:cs="Arial"/>
          <w:sz w:val="24"/>
          <w:szCs w:val="24"/>
        </w:rPr>
        <w:sectPr w:rsidR="00606C06" w:rsidRPr="00F224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titlePg/>
          <w:docGrid w:type="lines" w:linePitch="312"/>
        </w:sectPr>
      </w:pPr>
      <w:hyperlink r:id="rId15" w:history="1">
        <w:r w:rsidR="00D57DFE" w:rsidRPr="00F22418">
          <w:rPr>
            <w:rStyle w:val="a6"/>
            <w:rFonts w:ascii="Georgia" w:eastAsia="黑体" w:hAnsi="Georgia" w:cs="Arial"/>
            <w:color w:val="FFFFFF"/>
            <w:sz w:val="24"/>
            <w:szCs w:val="24"/>
            <w:u w:val="none"/>
          </w:rPr>
          <w:t>www.20087.com</w:t>
        </w:r>
      </w:hyperlink>
    </w:p>
    <w:p w:rsidR="00606C06" w:rsidRDefault="00D57DFE">
      <w:pPr>
        <w:pStyle w:val="a8"/>
      </w:pPr>
      <w:r>
        <w:rPr>
          <w:rFonts w:hint="eastAsia"/>
        </w:rPr>
        <w:lastRenderedPageBreak/>
        <w:t>一、基本信息</w:t>
      </w:r>
    </w:p>
    <w:tbl>
      <w:tblPr>
        <w:tblW w:w="0" w:type="auto"/>
        <w:jc w:val="center"/>
        <w:tblInd w:w="-176" w:type="dxa"/>
        <w:tblLook w:val="04A0"/>
      </w:tblPr>
      <w:tblGrid>
        <w:gridCol w:w="1418"/>
        <w:gridCol w:w="7280"/>
      </w:tblGrid>
      <w:tr w:rsidR="00606C06" w:rsidTr="00F71BC0">
        <w:trPr>
          <w:jc w:val="center"/>
        </w:trPr>
        <w:tc>
          <w:tcPr>
            <w:tcW w:w="1418" w:type="dxa"/>
          </w:tcPr>
          <w:p w:rsidR="00606C06" w:rsidRDefault="00D57DFE">
            <w:pPr>
              <w:jc w:val="right"/>
            </w:pPr>
            <w:r>
              <w:rPr>
                <w:rFonts w:hint="eastAsia"/>
              </w:rPr>
              <w:t>名称：</w:t>
            </w:r>
          </w:p>
        </w:tc>
        <w:tc>
          <w:tcPr>
            <w:tcW w:w="7280" w:type="dxa"/>
          </w:tcPr>
          <w:p w:rsidR="00606C06" w:rsidRDefault="00C87A6B">
            <w:pPr>
              <w:wordWrap w:val="0"/>
              <w:rPr>
                <w:color w:val="000000"/>
              </w:rPr>
            </w:pPr>
            <w:hyperlink r:id="R25873063ad0248fe" w:history="1">
              <w:r>
                <w:rPr>
                  <w:rStyle w:val="Hyperlink"/>
                </w:rPr>
                <w:t>2025-2031年中国手机射频前端行业分析与发展前景预测报告</w:t>
              </w:r>
            </w:hyperlink>
          </w:p>
        </w:tc>
      </w:tr>
      <w:tr w:rsidR="00606C06" w:rsidTr="00F71BC0">
        <w:trPr>
          <w:jc w:val="center"/>
        </w:trPr>
        <w:tc>
          <w:tcPr>
            <w:tcW w:w="1418" w:type="dxa"/>
          </w:tcPr>
          <w:p w:rsidR="00606C06" w:rsidRDefault="00D57DFE">
            <w:pPr>
              <w:jc w:val="right"/>
            </w:pPr>
            <w:r>
              <w:rPr>
                <w:rFonts w:hint="eastAsia"/>
              </w:rPr>
              <w:t>报告编号：</w:t>
            </w:r>
          </w:p>
        </w:tc>
        <w:tc>
          <w:tcPr>
            <w:tcW w:w="7280" w:type="dxa"/>
          </w:tcPr>
          <w:p w:rsidR="00606C06" w:rsidRDefault="00C87A6B">
            <w:pPr/>
            <w:r>
              <w:rPr>
                <w:rFonts w:hint="eastAsia"/>
              </w:rPr>
              <w:t>5208297</w:t>
            </w:r>
            <w:r w:rsidR="00D57DFE">
              <w:rPr>
                <w:rFonts w:hint="eastAsia"/>
              </w:rPr>
              <w:t xml:space="preserve">　　←电话咨询时，请说明该编号。</w:t>
            </w:r>
          </w:p>
        </w:tc>
      </w:tr>
      <w:tr w:rsidR="00606C06" w:rsidTr="00F71BC0">
        <w:trPr>
          <w:jc w:val="center"/>
        </w:trPr>
        <w:tc>
          <w:tcPr>
            <w:tcW w:w="1418" w:type="dxa"/>
          </w:tcPr>
          <w:p w:rsidR="00606C06" w:rsidRDefault="00D57DFE">
            <w:pPr>
              <w:jc w:val="right"/>
            </w:pPr>
            <w:r>
              <w:rPr>
                <w:rFonts w:hint="eastAsia"/>
              </w:rPr>
              <w:t>市场价：</w:t>
            </w:r>
          </w:p>
        </w:tc>
        <w:tc>
          <w:tcPr>
            <w:tcW w:w="7280" w:type="dxa"/>
          </w:tcPr>
          <w:p w:rsidR="00606C06" w:rsidRDefault="00F966A1" w:rsidP="00F966A1">
            <w:pPr/>
            <w:r>
              <w:rPr>
                <w:rFonts w:hint="eastAsia"/>
              </w:rPr>
              <w:t>电子版：8200 元　　纸介＋电子版：8500 元</w:t>
            </w:r>
          </w:p>
        </w:tc>
      </w:tr>
      <w:tr w:rsidR="00606C06" w:rsidTr="00F71BC0">
        <w:trPr>
          <w:jc w:val="center"/>
        </w:trPr>
        <w:tc>
          <w:tcPr>
            <w:tcW w:w="1418" w:type="dxa"/>
          </w:tcPr>
          <w:p w:rsidR="00606C06" w:rsidRDefault="00D57DFE">
            <w:pPr>
              <w:jc w:val="right"/>
            </w:pPr>
            <w:r>
              <w:rPr>
                <w:rFonts w:hint="eastAsia"/>
              </w:rPr>
              <w:t>优惠价：</w:t>
            </w:r>
          </w:p>
        </w:tc>
        <w:tc>
          <w:tcPr>
            <w:tcW w:w="7280" w:type="dxa"/>
          </w:tcPr>
          <w:p w:rsidR="00606C06" w:rsidRDefault="00F966A1">
            <w:pPr/>
            <w:r>
              <w:rPr>
                <w:rFonts w:hint="eastAsia"/>
              </w:rPr>
              <w:t>电子版：7360 元　　纸介＋电子版：7660 元</w:t>
            </w:r>
            <w:r w:rsidR="00D57DFE">
              <w:rPr>
                <w:rFonts w:hint="eastAsia"/>
              </w:rPr>
              <w:t xml:space="preserve">　　可提供增值税专用发票</w:t>
            </w:r>
          </w:p>
        </w:tc>
      </w:tr>
      <w:tr w:rsidR="00606C06" w:rsidTr="00F71BC0">
        <w:trPr>
          <w:jc w:val="center"/>
        </w:trPr>
        <w:tc>
          <w:tcPr>
            <w:tcW w:w="1418" w:type="dxa"/>
          </w:tcPr>
          <w:p w:rsidR="00606C06" w:rsidRDefault="00D57DFE">
            <w:pPr>
              <w:jc w:val="right"/>
            </w:pPr>
            <w:r>
              <w:rPr>
                <w:rFonts w:hint="eastAsia"/>
              </w:rPr>
              <w:t>咨询电话：</w:t>
            </w:r>
          </w:p>
        </w:tc>
        <w:tc>
          <w:tcPr>
            <w:tcW w:w="7280" w:type="dxa"/>
          </w:tcPr>
          <w:p w:rsidR="00606C06" w:rsidRPr="007148EA" w:rsidRDefault="00D57DFE">
            <w:pPr>
              <w:rPr>
                <w:rFonts w:ascii="Georgia" w:hAnsi="Georgia"/>
                <w:szCs w:val="21"/>
              </w:rPr>
            </w:pPr>
            <w:r w:rsidRPr="007148EA">
              <w:rPr>
                <w:rFonts w:ascii="Georgia" w:hAnsi="Georgia"/>
                <w:szCs w:val="21"/>
              </w:rPr>
              <w:t>400 612 8668</w:t>
            </w:r>
            <w:r w:rsidRPr="007148EA">
              <w:rPr>
                <w:rFonts w:ascii="Georgia"/>
                <w:szCs w:val="21"/>
              </w:rPr>
              <w:t>、</w:t>
            </w:r>
            <w:r w:rsidRPr="007148EA">
              <w:rPr>
                <w:rFonts w:ascii="Georgia" w:hAnsi="Georgia"/>
                <w:szCs w:val="21"/>
              </w:rPr>
              <w:t>010-66181099</w:t>
            </w:r>
            <w:r w:rsidRPr="007148EA">
              <w:rPr>
                <w:rFonts w:ascii="Georgia"/>
                <w:szCs w:val="21"/>
              </w:rPr>
              <w:t>、</w:t>
            </w:r>
            <w:r w:rsidRPr="007148EA">
              <w:rPr>
                <w:rFonts w:ascii="Georgia" w:hAnsi="Georgia"/>
                <w:szCs w:val="21"/>
              </w:rPr>
              <w:t>010-66182099</w:t>
            </w:r>
            <w:r w:rsidRPr="007148EA">
              <w:rPr>
                <w:rFonts w:ascii="Georgia"/>
                <w:szCs w:val="21"/>
              </w:rPr>
              <w:t>、</w:t>
            </w:r>
            <w:r w:rsidRPr="007148EA">
              <w:rPr>
                <w:rFonts w:ascii="Georgia" w:hAnsi="Georgia"/>
                <w:szCs w:val="21"/>
              </w:rPr>
              <w:t>010-66183099</w:t>
            </w:r>
          </w:p>
        </w:tc>
      </w:tr>
      <w:tr w:rsidR="00606C06" w:rsidTr="00F71BC0">
        <w:trPr>
          <w:jc w:val="center"/>
        </w:trPr>
        <w:tc>
          <w:tcPr>
            <w:tcW w:w="1418" w:type="dxa"/>
          </w:tcPr>
          <w:p w:rsidR="00606C06" w:rsidRDefault="00D57DFE">
            <w:pPr>
              <w:jc w:val="right"/>
            </w:pPr>
            <w:r>
              <w:rPr>
                <w:rFonts w:hint="eastAsia"/>
              </w:rPr>
              <w:t>Email</w:t>
            </w:r>
            <w:r>
              <w:rPr>
                <w:rFonts w:hint="eastAsia"/>
              </w:rPr>
              <w:t>：</w:t>
            </w:r>
          </w:p>
        </w:tc>
        <w:tc>
          <w:tcPr>
            <w:tcW w:w="7280" w:type="dxa"/>
          </w:tcPr>
          <w:p w:rsidR="00606C06" w:rsidRDefault="00D57DFE">
            <w:pPr/>
            <w:r>
              <w:rPr>
                <w:rFonts w:hint="eastAsia"/>
              </w:rPr>
              <w:t>Kf@20087.com</w:t>
            </w:r>
          </w:p>
        </w:tc>
      </w:tr>
      <w:tr w:rsidR="00606C06" w:rsidTr="00F71BC0">
        <w:trPr>
          <w:jc w:val="center"/>
        </w:trPr>
        <w:tc>
          <w:tcPr>
            <w:tcW w:w="1418" w:type="dxa"/>
          </w:tcPr>
          <w:p w:rsidR="00606C06" w:rsidRDefault="00D57DFE">
            <w:pPr>
              <w:jc w:val="right"/>
            </w:pPr>
            <w:r>
              <w:rPr>
                <w:rFonts w:hint="eastAsia"/>
              </w:rPr>
              <w:t>在线阅读：</w:t>
            </w:r>
          </w:p>
        </w:tc>
        <w:tc>
          <w:tcPr>
            <w:tcW w:w="7280" w:type="dxa"/>
          </w:tcPr>
          <w:p w:rsidR="00606C06" w:rsidRDefault="00180537" w:rsidP="00F966A1">
            <w:pPr>
              <w:wordWrap w:val="0"/>
            </w:pPr>
            <w:hyperlink r:id="rId16" w:history="1">
              <w:hyperlink r:id="R25873063ad0248fe" w:history="1">
                <w:r>
                  <w:rPr>
                    <w:rStyle w:val="Hyperlink"/>
                  </w:rPr>
                  <w:t>https://www.20087.com/7/29/ShouJiShePinQianDuanDeXianZhuangYuQianJing.html</w:t>
                </w:r>
              </w:hyperlink>
            </w:hyperlink>
          </w:p>
        </w:tc>
      </w:tr>
      <w:tr w:rsidR="00606C06" w:rsidTr="00F71BC0">
        <w:trPr>
          <w:jc w:val="center"/>
        </w:trPr>
        <w:tc>
          <w:tcPr>
            <w:tcW w:w="1418" w:type="dxa"/>
          </w:tcPr>
          <w:p w:rsidR="00606C06" w:rsidRDefault="00D57DFE">
            <w:pPr>
              <w:jc w:val="right"/>
            </w:pPr>
            <w:r>
              <w:rPr>
                <w:rFonts w:hint="eastAsia"/>
              </w:rPr>
              <w:t>温馨提示：</w:t>
            </w:r>
          </w:p>
        </w:tc>
        <w:tc>
          <w:tcPr>
            <w:tcW w:w="7280" w:type="dxa"/>
          </w:tcPr>
          <w:p w:rsidR="00606C06" w:rsidRDefault="00CF37F4" w:rsidP="00CF37F4">
            <w:pPr/>
            <w:r>
              <w:rPr>
                <w:rFonts w:hint="eastAsia"/>
              </w:rPr>
              <w:t>订购英文、日文等</w:t>
            </w:r>
            <w:r w:rsidR="00D57DFE">
              <w:rPr>
                <w:rFonts w:hint="eastAsia"/>
              </w:rPr>
              <w:t>版本报告，请拨打订购咨询电话或发邮件咨询。</w:t>
            </w:r>
          </w:p>
        </w:tc>
      </w:tr>
    </w:tbl>
    <w:p w:rsidR="00606C06" w:rsidRDefault="00606C06">
      <w:pPr/>
    </w:p>
    <w:p w:rsidR="00606C06" w:rsidRDefault="00D57DFE">
      <w:pPr>
        <w:pStyle w:val="a8"/>
      </w:pPr>
      <w:r>
        <w:rPr>
          <w:rFonts w:hint="eastAsia"/>
        </w:rPr>
        <w:t>二、内容简介</w:t>
      </w:r>
    </w:p>
    <w:p w:rsidR="00606C06" w:rsidRDefault="001D0C62" w:rsidP="00B70CB6">
      <w:pPr>
        <w:pStyle w:val="a7"/>
        <w:spacing w:before="156" w:after="93" w:line="360" w:lineRule="auto"/>
        <w:ind w:firstLineChars="0" w:firstLine="0"/>
      </w:pPr>
      <w:r>
        <w:rPr>
          <w:rFonts w:hint="eastAsia"/>
        </w:rPr>
        <w:t>　　手机射频前端（RFFE）是智能手机中负责无线信号处理的关键组件，广泛应用于通信设备、物联网设备和个人电子设备。其主要特点是具有高集成度、低功耗和广泛的频率覆盖范围，在多种应用场景中表现出色。近年来，随着5G技术和半导体制造工艺的进步，手机射频前端的功能和服务质量显著提升。例如，采用先进的化合物半导体材料和毫米波技术提高了信号传输速率和覆盖范围；同时，模块化设计和智能控制系统增强了操作便捷性和维护便利性。</w:t>
      </w:r>
      <w:r>
        <w:rPr>
          <w:rFonts w:hint="eastAsia"/>
        </w:rPr>
        <w:br/>
      </w:r>
      <w:r>
        <w:rPr>
          <w:rFonts w:hint="eastAsia"/>
        </w:rPr>
        <w:t>　　未来，手机射频前端行业将继续朝着智能化和高性能方向发展。一方面，随着5G网络和物联网（IoT）的发展，手机射频前端将更加注重高效节能和智能化管理；例如，基于软件定义无线电（SDR）技术实现动态频谱分配和自动化管理，可以提高设备的灵活性和效率。另一方面，新材料和新技术的发展将赋予手机射频前端更多功能特性，如增强的抗干扰能力和更好的环境适应性，进一步扩展其应用领域。此外，通过优化现有生产工艺，提高资源利用率和降低能耗，也将是未来发展的重要方向。同时，加强与通信设备企业和科研机构的合作，推广科学合理的使用方法，有助于提升行业整体技术水平。政策支持和国际合作也将促进手机射频前端行业的健康发展。</w:t>
      </w:r>
      <w:r>
        <w:rPr>
          <w:rFonts w:hint="eastAsia"/>
        </w:rPr>
        <w:br/>
      </w:r>
      <w:r>
        <w:rPr>
          <w:rFonts w:hint="eastAsia"/>
        </w:rPr>
        <w:t>　　《</w:t>
      </w:r>
      <w:hyperlink r:id="R25873063ad0248fe" w:history="1">
        <w:r>
          <w:rPr>
            <w:rStyle w:val="Hyperlink"/>
          </w:rPr>
          <w:t>2025-2031年中国手机射频前端行业分析与发展前景预测报告</w:t>
        </w:r>
      </w:hyperlink>
      <w:r>
        <w:rPr>
          <w:rFonts w:hint="eastAsia"/>
        </w:rPr>
        <w:t>》基于国家统计局及手机射频前端行业协会的权威数据，全面调研了手机射频前端行业的市场规模、市场需求、产业链结构及价格变动，并对手机射频前端细分市场进行了深入分析。报告详细剖析了手机射频前端市场竞争格局，重点关注品牌影响力及重点企业的运营表现，同时科学预测了手机射频前端市场前景与发展趋势，识别了行业潜在的风险与机遇。通过专业、科学的研究方法，报告为手机射频前端行业的持续发展提供了客观、权威的参考与指导，助力企业把握市场动态，优化战略决策。</w:t>
      </w:r>
      <w:r>
        <w:rPr>
          <w:rFonts w:hint="eastAsia"/>
        </w:rPr>
        <w:br/>
      </w:r>
      <w:r>
        <w:rPr>
          <w:rFonts w:hint="eastAsia"/>
        </w:rPr>
        <w:br/>
      </w:r>
      <w:r>
        <w:rPr>
          <w:rFonts w:hint="eastAsia"/>
        </w:rPr>
        <w:t>第一章 手机射频前端行业概述</w:t>
      </w:r>
      <w:r>
        <w:rPr>
          <w:rFonts w:hint="eastAsia"/>
        </w:rPr>
        <w:br/>
      </w:r>
      <w:r>
        <w:rPr>
          <w:rFonts w:hint="eastAsia"/>
        </w:rPr>
        <w:t>　　第一节 手机射频前端定义与分类</w:t>
      </w:r>
      <w:r>
        <w:rPr>
          <w:rFonts w:hint="eastAsia"/>
        </w:rPr>
        <w:br/>
      </w:r>
      <w:r>
        <w:rPr>
          <w:rFonts w:hint="eastAsia"/>
        </w:rPr>
        <w:t>　　第二节 手机射频前端应用领域</w:t>
      </w:r>
      <w:r>
        <w:rPr>
          <w:rFonts w:hint="eastAsia"/>
        </w:rPr>
        <w:br/>
      </w:r>
      <w:r>
        <w:rPr>
          <w:rFonts w:hint="eastAsia"/>
        </w:rPr>
        <w:t>　　第三节 手机射频前端行业经济指标分析</w:t>
      </w:r>
      <w:r>
        <w:rPr>
          <w:rFonts w:hint="eastAsia"/>
        </w:rPr>
        <w:br/>
      </w:r>
      <w:r>
        <w:rPr>
          <w:rFonts w:hint="eastAsia"/>
        </w:rPr>
        <w:t>　　　　一、手机射频前端行业赢利性评估</w:t>
      </w:r>
      <w:r>
        <w:rPr>
          <w:rFonts w:hint="eastAsia"/>
        </w:rPr>
        <w:br/>
      </w:r>
      <w:r>
        <w:rPr>
          <w:rFonts w:hint="eastAsia"/>
        </w:rPr>
        <w:t>　　　　二、手机射频前端行业成长速度分析</w:t>
      </w:r>
      <w:r>
        <w:rPr>
          <w:rFonts w:hint="eastAsia"/>
        </w:rPr>
        <w:br/>
      </w:r>
      <w:r>
        <w:rPr>
          <w:rFonts w:hint="eastAsia"/>
        </w:rPr>
        <w:t>　　　　三、手机射频前端附加值提升空间探讨</w:t>
      </w:r>
      <w:r>
        <w:rPr>
          <w:rFonts w:hint="eastAsia"/>
        </w:rPr>
        <w:br/>
      </w:r>
      <w:r>
        <w:rPr>
          <w:rFonts w:hint="eastAsia"/>
        </w:rPr>
        <w:t>　　　　四、手机射频前端行业进入壁垒分析</w:t>
      </w:r>
      <w:r>
        <w:rPr>
          <w:rFonts w:hint="eastAsia"/>
        </w:rPr>
        <w:br/>
      </w:r>
      <w:r>
        <w:rPr>
          <w:rFonts w:hint="eastAsia"/>
        </w:rPr>
        <w:t>　　　　五、手机射频前端行业风险性评估</w:t>
      </w:r>
      <w:r>
        <w:rPr>
          <w:rFonts w:hint="eastAsia"/>
        </w:rPr>
        <w:br/>
      </w:r>
      <w:r>
        <w:rPr>
          <w:rFonts w:hint="eastAsia"/>
        </w:rPr>
        <w:t>　　　　六、手机射频前端行业周期性分析</w:t>
      </w:r>
      <w:r>
        <w:rPr>
          <w:rFonts w:hint="eastAsia"/>
        </w:rPr>
        <w:br/>
      </w:r>
      <w:r>
        <w:rPr>
          <w:rFonts w:hint="eastAsia"/>
        </w:rPr>
        <w:t>　　　　七、手机射频前端行业竞争程度指标</w:t>
      </w:r>
      <w:r>
        <w:rPr>
          <w:rFonts w:hint="eastAsia"/>
        </w:rPr>
        <w:br/>
      </w:r>
      <w:r>
        <w:rPr>
          <w:rFonts w:hint="eastAsia"/>
        </w:rPr>
        <w:t>　　　　八、手机射频前端行业成熟度综合分析</w:t>
      </w:r>
      <w:r>
        <w:rPr>
          <w:rFonts w:hint="eastAsia"/>
        </w:rPr>
        <w:br/>
      </w:r>
      <w:r>
        <w:rPr>
          <w:rFonts w:hint="eastAsia"/>
        </w:rPr>
        <w:t>　　第四节 手机射频前端产业链及经营模式分析</w:t>
      </w:r>
      <w:r>
        <w:rPr>
          <w:rFonts w:hint="eastAsia"/>
        </w:rPr>
        <w:br/>
      </w:r>
      <w:r>
        <w:rPr>
          <w:rFonts w:hint="eastAsia"/>
        </w:rPr>
        <w:t>　　　　一、原材料供应链与采购策略</w:t>
      </w:r>
      <w:r>
        <w:rPr>
          <w:rFonts w:hint="eastAsia"/>
        </w:rPr>
        <w:br/>
      </w:r>
      <w:r>
        <w:rPr>
          <w:rFonts w:hint="eastAsia"/>
        </w:rPr>
        <w:t>　　　　二、主要生产制造模式</w:t>
      </w:r>
      <w:r>
        <w:rPr>
          <w:rFonts w:hint="eastAsia"/>
        </w:rPr>
        <w:br/>
      </w:r>
      <w:r>
        <w:rPr>
          <w:rFonts w:hint="eastAsia"/>
        </w:rPr>
        <w:t>　　　　三、手机射频前端销售模式与渠道策略</w:t>
      </w:r>
      <w:r>
        <w:rPr>
          <w:rFonts w:hint="eastAsia"/>
        </w:rPr>
        <w:br/>
      </w:r>
      <w:r>
        <w:rPr>
          <w:rFonts w:hint="eastAsia"/>
        </w:rPr>
        <w:br/>
      </w:r>
      <w:r>
        <w:rPr>
          <w:rFonts w:hint="eastAsia"/>
        </w:rPr>
        <w:t>第二章 全球手机射频前端市场发展分析</w:t>
      </w:r>
      <w:r>
        <w:rPr>
          <w:rFonts w:hint="eastAsia"/>
        </w:rPr>
        <w:br/>
      </w:r>
      <w:r>
        <w:rPr>
          <w:rFonts w:hint="eastAsia"/>
        </w:rPr>
        <w:t>　　第一节 2024-2025年全球手机射频前端行业发展分析</w:t>
      </w:r>
      <w:r>
        <w:rPr>
          <w:rFonts w:hint="eastAsia"/>
        </w:rPr>
        <w:br/>
      </w:r>
      <w:r>
        <w:rPr>
          <w:rFonts w:hint="eastAsia"/>
        </w:rPr>
        <w:t>　　　　一、全球手机射频前端行业市场规模与趋势</w:t>
      </w:r>
      <w:r>
        <w:rPr>
          <w:rFonts w:hint="eastAsia"/>
        </w:rPr>
        <w:br/>
      </w:r>
      <w:r>
        <w:rPr>
          <w:rFonts w:hint="eastAsia"/>
        </w:rPr>
        <w:t>　　　　二、全球手机射频前端行业发展特点</w:t>
      </w:r>
      <w:r>
        <w:rPr>
          <w:rFonts w:hint="eastAsia"/>
        </w:rPr>
        <w:br/>
      </w:r>
      <w:r>
        <w:rPr>
          <w:rFonts w:hint="eastAsia"/>
        </w:rPr>
        <w:t>　　　　三、全球手机射频前端行业竞争格局</w:t>
      </w:r>
      <w:r>
        <w:rPr>
          <w:rFonts w:hint="eastAsia"/>
        </w:rPr>
        <w:br/>
      </w:r>
      <w:r>
        <w:rPr>
          <w:rFonts w:hint="eastAsia"/>
        </w:rPr>
        <w:t>　　第二节 主要国家与地区手机射频前端市场分析</w:t>
      </w:r>
      <w:r>
        <w:rPr>
          <w:rFonts w:hint="eastAsia"/>
        </w:rPr>
        <w:br/>
      </w:r>
      <w:r>
        <w:rPr>
          <w:rFonts w:hint="eastAsia"/>
        </w:rPr>
        <w:t>　　第三节 2025-2031年全球手机射频前端行业发展趋势与前景预测</w:t>
      </w:r>
      <w:r>
        <w:rPr>
          <w:rFonts w:hint="eastAsia"/>
        </w:rPr>
        <w:br/>
      </w:r>
      <w:r>
        <w:rPr>
          <w:rFonts w:hint="eastAsia"/>
        </w:rPr>
        <w:t>　　　　一、手机射频前端行业发展趋势</w:t>
      </w:r>
      <w:r>
        <w:rPr>
          <w:rFonts w:hint="eastAsia"/>
        </w:rPr>
        <w:br/>
      </w:r>
      <w:r>
        <w:rPr>
          <w:rFonts w:hint="eastAsia"/>
        </w:rPr>
        <w:t>　　　　二、手机射频前端行业发展潜力</w:t>
      </w:r>
      <w:r>
        <w:rPr>
          <w:rFonts w:hint="eastAsia"/>
        </w:rPr>
        <w:br/>
      </w:r>
      <w:r>
        <w:rPr>
          <w:rFonts w:hint="eastAsia"/>
        </w:rPr>
        <w:br/>
      </w:r>
      <w:r>
        <w:rPr>
          <w:rFonts w:hint="eastAsia"/>
        </w:rPr>
        <w:t>第三章 中国手机射频前端行业市场分析</w:t>
      </w:r>
      <w:r>
        <w:rPr>
          <w:rFonts w:hint="eastAsia"/>
        </w:rPr>
        <w:br/>
      </w:r>
      <w:r>
        <w:rPr>
          <w:rFonts w:hint="eastAsia"/>
        </w:rPr>
        <w:t>　　第一节 2024-2025年手机射频前端产能与投资动态</w:t>
      </w:r>
      <w:r>
        <w:rPr>
          <w:rFonts w:hint="eastAsia"/>
        </w:rPr>
        <w:br/>
      </w:r>
      <w:r>
        <w:rPr>
          <w:rFonts w:hint="eastAsia"/>
        </w:rPr>
        <w:t>　　　　一、国内手机射频前端产能现状与利用效率</w:t>
      </w:r>
      <w:r>
        <w:rPr>
          <w:rFonts w:hint="eastAsia"/>
        </w:rPr>
        <w:br/>
      </w:r>
      <w:r>
        <w:rPr>
          <w:rFonts w:hint="eastAsia"/>
        </w:rPr>
        <w:t>　　　　二、手机射频前端产能扩张与投资动态分析</w:t>
      </w:r>
      <w:r>
        <w:rPr>
          <w:rFonts w:hint="eastAsia"/>
        </w:rPr>
        <w:br/>
      </w:r>
      <w:r>
        <w:rPr>
          <w:rFonts w:hint="eastAsia"/>
        </w:rPr>
        <w:t>　　第二节 手机射频前端行业产量情况分析与趋势预测</w:t>
      </w:r>
      <w:r>
        <w:rPr>
          <w:rFonts w:hint="eastAsia"/>
        </w:rPr>
        <w:br/>
      </w:r>
      <w:r>
        <w:rPr>
          <w:rFonts w:hint="eastAsia"/>
        </w:rPr>
        <w:t>　　　　一、2019-2024年手机射频前端行业产量与增长趋势</w:t>
      </w:r>
      <w:r>
        <w:rPr>
          <w:rFonts w:hint="eastAsia"/>
        </w:rPr>
        <w:br/>
      </w:r>
      <w:r>
        <w:rPr>
          <w:rFonts w:hint="eastAsia"/>
        </w:rPr>
        <w:t>　　　　　　1、2019-2024年手机射频前端产量及增长趋势</w:t>
      </w:r>
      <w:r>
        <w:rPr>
          <w:rFonts w:hint="eastAsia"/>
        </w:rPr>
        <w:br/>
      </w:r>
      <w:r>
        <w:rPr>
          <w:rFonts w:hint="eastAsia"/>
        </w:rPr>
        <w:t>　　　　　　2、2019-2024年手机射频前端细分产品产量及份额</w:t>
      </w:r>
      <w:r>
        <w:rPr>
          <w:rFonts w:hint="eastAsia"/>
        </w:rPr>
        <w:br/>
      </w:r>
      <w:r>
        <w:rPr>
          <w:rFonts w:hint="eastAsia"/>
        </w:rPr>
        <w:t>　　　　二、手机射频前端产量影响因素分析</w:t>
      </w:r>
      <w:r>
        <w:rPr>
          <w:rFonts w:hint="eastAsia"/>
        </w:rPr>
        <w:br/>
      </w:r>
      <w:r>
        <w:rPr>
          <w:rFonts w:hint="eastAsia"/>
        </w:rPr>
        <w:t>　　　　三、2025-2031年手机射频前端产量预测</w:t>
      </w:r>
      <w:r>
        <w:rPr>
          <w:rFonts w:hint="eastAsia"/>
        </w:rPr>
        <w:br/>
      </w:r>
      <w:r>
        <w:rPr>
          <w:rFonts w:hint="eastAsia"/>
        </w:rPr>
        <w:t>　　第三节 2025-2031年手机射频前端市场需求与销售分析</w:t>
      </w:r>
      <w:r>
        <w:rPr>
          <w:rFonts w:hint="eastAsia"/>
        </w:rPr>
        <w:br/>
      </w:r>
      <w:r>
        <w:rPr>
          <w:rFonts w:hint="eastAsia"/>
        </w:rPr>
        <w:t>　　　　一、2024-2025年手机射频前端行业需求现状</w:t>
      </w:r>
      <w:r>
        <w:rPr>
          <w:rFonts w:hint="eastAsia"/>
        </w:rPr>
        <w:br/>
      </w:r>
      <w:r>
        <w:rPr>
          <w:rFonts w:hint="eastAsia"/>
        </w:rPr>
        <w:t>　　　　二、手机射频前端客户群体与需求特点</w:t>
      </w:r>
      <w:r>
        <w:rPr>
          <w:rFonts w:hint="eastAsia"/>
        </w:rPr>
        <w:br/>
      </w:r>
      <w:r>
        <w:rPr>
          <w:rFonts w:hint="eastAsia"/>
        </w:rPr>
        <w:t>　　　　三、2019-2024年手机射频前端行业销售规模分析</w:t>
      </w:r>
      <w:r>
        <w:rPr>
          <w:rFonts w:hint="eastAsia"/>
        </w:rPr>
        <w:br/>
      </w:r>
      <w:r>
        <w:rPr>
          <w:rFonts w:hint="eastAsia"/>
        </w:rPr>
        <w:t>　　　　四、2025-2031年手机射频前端市场增长潜力与规模预测</w:t>
      </w:r>
      <w:r>
        <w:rPr>
          <w:rFonts w:hint="eastAsia"/>
        </w:rPr>
        <w:br/>
      </w:r>
      <w:r>
        <w:rPr>
          <w:rFonts w:hint="eastAsia"/>
        </w:rPr>
        <w:br/>
      </w:r>
      <w:r>
        <w:rPr>
          <w:rFonts w:hint="eastAsia"/>
        </w:rPr>
        <w:t>第四章 中国手机射频前端细分市场分析</w:t>
      </w:r>
      <w:r>
        <w:rPr>
          <w:rFonts w:hint="eastAsia"/>
        </w:rPr>
        <w:br/>
      </w:r>
      <w:r>
        <w:rPr>
          <w:rFonts w:hint="eastAsia"/>
        </w:rPr>
        <w:t>　　　　一、2024-2025年手机射频前端主要细分产品市场现状</w:t>
      </w:r>
      <w:r>
        <w:rPr>
          <w:rFonts w:hint="eastAsia"/>
        </w:rPr>
        <w:br/>
      </w:r>
      <w:r>
        <w:rPr>
          <w:rFonts w:hint="eastAsia"/>
        </w:rPr>
        <w:t>　　　　二、2019-2024年各细分产品销售规模与份额</w:t>
      </w:r>
      <w:r>
        <w:rPr>
          <w:rFonts w:hint="eastAsia"/>
        </w:rPr>
        <w:br/>
      </w:r>
      <w:r>
        <w:rPr>
          <w:rFonts w:hint="eastAsia"/>
        </w:rPr>
        <w:t>　　　　三、2025-2031年各细分产品投资潜力与发展前景</w:t>
      </w:r>
      <w:r>
        <w:rPr>
          <w:rFonts w:hint="eastAsia"/>
        </w:rPr>
        <w:br/>
      </w:r>
      <w:r>
        <w:rPr>
          <w:rFonts w:hint="eastAsia"/>
        </w:rPr>
        <w:br/>
      </w:r>
      <w:r>
        <w:rPr>
          <w:rFonts w:hint="eastAsia"/>
        </w:rPr>
        <w:t>第五章 2024-2025年手机射频前端行业技术发展现状及趋势分析</w:t>
      </w:r>
      <w:r>
        <w:rPr>
          <w:rFonts w:hint="eastAsia"/>
        </w:rPr>
        <w:br/>
      </w:r>
      <w:r>
        <w:rPr>
          <w:rFonts w:hint="eastAsia"/>
        </w:rPr>
        <w:t>　　第一节 手机射频前端行业技术发展现状分析</w:t>
      </w:r>
      <w:r>
        <w:rPr>
          <w:rFonts w:hint="eastAsia"/>
        </w:rPr>
        <w:br/>
      </w:r>
      <w:r>
        <w:rPr>
          <w:rFonts w:hint="eastAsia"/>
        </w:rPr>
        <w:t>　　第二节 国内外手机射频前端行业技术差异与原因</w:t>
      </w:r>
      <w:r>
        <w:rPr>
          <w:rFonts w:hint="eastAsia"/>
        </w:rPr>
        <w:br/>
      </w:r>
      <w:r>
        <w:rPr>
          <w:rFonts w:hint="eastAsia"/>
        </w:rPr>
        <w:t>　　第三节 手机射频前端行业技术发展方向、趋势预测</w:t>
      </w:r>
      <w:r>
        <w:rPr>
          <w:rFonts w:hint="eastAsia"/>
        </w:rPr>
        <w:br/>
      </w:r>
      <w:r>
        <w:rPr>
          <w:rFonts w:hint="eastAsia"/>
        </w:rPr>
        <w:t>　　第四节 提升手机射频前端行业技术能力策略建议</w:t>
      </w:r>
      <w:r>
        <w:rPr>
          <w:rFonts w:hint="eastAsia"/>
        </w:rPr>
        <w:br/>
      </w:r>
      <w:r>
        <w:rPr>
          <w:rFonts w:hint="eastAsia"/>
        </w:rPr>
        <w:br/>
      </w:r>
      <w:r>
        <w:rPr>
          <w:rFonts w:hint="eastAsia"/>
        </w:rPr>
        <w:t>第六章 手机射频前端价格机制与竞争策略</w:t>
      </w:r>
      <w:r>
        <w:rPr>
          <w:rFonts w:hint="eastAsia"/>
        </w:rPr>
        <w:br/>
      </w:r>
      <w:r>
        <w:rPr>
          <w:rFonts w:hint="eastAsia"/>
        </w:rPr>
        <w:t>　　第一节 市场价格走势与影响因素</w:t>
      </w:r>
      <w:r>
        <w:rPr>
          <w:rFonts w:hint="eastAsia"/>
        </w:rPr>
        <w:br/>
      </w:r>
      <w:r>
        <w:rPr>
          <w:rFonts w:hint="eastAsia"/>
        </w:rPr>
        <w:t>　　　　一、2019-2024年手机射频前端市场价格走势</w:t>
      </w:r>
      <w:r>
        <w:rPr>
          <w:rFonts w:hint="eastAsia"/>
        </w:rPr>
        <w:br/>
      </w:r>
      <w:r>
        <w:rPr>
          <w:rFonts w:hint="eastAsia"/>
        </w:rPr>
        <w:t>　　　　二、影响价格的关键因素</w:t>
      </w:r>
      <w:r>
        <w:rPr>
          <w:rFonts w:hint="eastAsia"/>
        </w:rPr>
        <w:br/>
      </w:r>
      <w:r>
        <w:rPr>
          <w:rFonts w:hint="eastAsia"/>
        </w:rPr>
        <w:t>　　第二节 手机射频前端定价策略与方法</w:t>
      </w:r>
      <w:r>
        <w:rPr>
          <w:rFonts w:hint="eastAsia"/>
        </w:rPr>
        <w:br/>
      </w:r>
      <w:r>
        <w:rPr>
          <w:rFonts w:hint="eastAsia"/>
        </w:rPr>
        <w:t>　　第三节 2025-2031年手机射频前端价格竞争态势与趋势预测</w:t>
      </w:r>
      <w:r>
        <w:rPr>
          <w:rFonts w:hint="eastAsia"/>
        </w:rPr>
        <w:br/>
      </w:r>
      <w:r>
        <w:rPr>
          <w:rFonts w:hint="eastAsia"/>
        </w:rPr>
        <w:br/>
      </w:r>
      <w:r>
        <w:rPr>
          <w:rFonts w:hint="eastAsia"/>
        </w:rPr>
        <w:t>第七章 中国手机射频前端行业重点区域市场研究</w:t>
      </w:r>
      <w:r>
        <w:rPr>
          <w:rFonts w:hint="eastAsia"/>
        </w:rPr>
        <w:br/>
      </w:r>
      <w:r>
        <w:rPr>
          <w:rFonts w:hint="eastAsia"/>
        </w:rPr>
        <w:t>　　第一节 2024-2025年重点区域手机射频前端市场发展概况</w:t>
      </w:r>
      <w:r>
        <w:rPr>
          <w:rFonts w:hint="eastAsia"/>
        </w:rPr>
        <w:br/>
      </w:r>
      <w:r>
        <w:rPr>
          <w:rFonts w:hint="eastAsia"/>
        </w:rPr>
        <w:t>　　第二节 重点区域市场（一）</w:t>
      </w:r>
      <w:r>
        <w:rPr>
          <w:rFonts w:hint="eastAsia"/>
        </w:rPr>
        <w:br/>
      </w:r>
      <w:r>
        <w:rPr>
          <w:rFonts w:hint="eastAsia"/>
        </w:rPr>
        <w:t>　　　　一、区域市场现状与特点</w:t>
      </w:r>
      <w:r>
        <w:rPr>
          <w:rFonts w:hint="eastAsia"/>
        </w:rPr>
        <w:br/>
      </w:r>
      <w:r>
        <w:rPr>
          <w:rFonts w:hint="eastAsia"/>
        </w:rPr>
        <w:t>　　　　二、2019-2024年手机射频前端市场需求规模情况</w:t>
      </w:r>
      <w:r>
        <w:rPr>
          <w:rFonts w:hint="eastAsia"/>
        </w:rPr>
        <w:br/>
      </w:r>
      <w:r>
        <w:rPr>
          <w:rFonts w:hint="eastAsia"/>
        </w:rPr>
        <w:t>　　　　三、2025-2031年手机射频前端行业发展潜力</w:t>
      </w:r>
      <w:r>
        <w:rPr>
          <w:rFonts w:hint="eastAsia"/>
        </w:rPr>
        <w:br/>
      </w:r>
      <w:r>
        <w:rPr>
          <w:rFonts w:hint="eastAsia"/>
        </w:rPr>
        <w:t>　　第三节 重点区域市场（二）</w:t>
      </w:r>
      <w:r>
        <w:rPr>
          <w:rFonts w:hint="eastAsia"/>
        </w:rPr>
        <w:br/>
      </w:r>
      <w:r>
        <w:rPr>
          <w:rFonts w:hint="eastAsia"/>
        </w:rPr>
        <w:t>　　　　一、区域市场现状与特点</w:t>
      </w:r>
      <w:r>
        <w:rPr>
          <w:rFonts w:hint="eastAsia"/>
        </w:rPr>
        <w:br/>
      </w:r>
      <w:r>
        <w:rPr>
          <w:rFonts w:hint="eastAsia"/>
        </w:rPr>
        <w:t>　　　　二、2019-2024年手机射频前端市场需求规模情况</w:t>
      </w:r>
      <w:r>
        <w:rPr>
          <w:rFonts w:hint="eastAsia"/>
        </w:rPr>
        <w:br/>
      </w:r>
      <w:r>
        <w:rPr>
          <w:rFonts w:hint="eastAsia"/>
        </w:rPr>
        <w:t>　　　　三、2025-2031年手机射频前端行业发展潜力</w:t>
      </w:r>
      <w:r>
        <w:rPr>
          <w:rFonts w:hint="eastAsia"/>
        </w:rPr>
        <w:br/>
      </w:r>
      <w:r>
        <w:rPr>
          <w:rFonts w:hint="eastAsia"/>
        </w:rPr>
        <w:t>　　第四节 重点区域市场（三）</w:t>
      </w:r>
      <w:r>
        <w:rPr>
          <w:rFonts w:hint="eastAsia"/>
        </w:rPr>
        <w:br/>
      </w:r>
      <w:r>
        <w:rPr>
          <w:rFonts w:hint="eastAsia"/>
        </w:rPr>
        <w:t>　　　　一、区域市场现状与特点</w:t>
      </w:r>
      <w:r>
        <w:rPr>
          <w:rFonts w:hint="eastAsia"/>
        </w:rPr>
        <w:br/>
      </w:r>
      <w:r>
        <w:rPr>
          <w:rFonts w:hint="eastAsia"/>
        </w:rPr>
        <w:t>　　　　二、2019-2024年手机射频前端市场需求规模情况</w:t>
      </w:r>
      <w:r>
        <w:rPr>
          <w:rFonts w:hint="eastAsia"/>
        </w:rPr>
        <w:br/>
      </w:r>
      <w:r>
        <w:rPr>
          <w:rFonts w:hint="eastAsia"/>
        </w:rPr>
        <w:t>　　　　三、2025-2031年手机射频前端行业发展潜力</w:t>
      </w:r>
      <w:r>
        <w:rPr>
          <w:rFonts w:hint="eastAsia"/>
        </w:rPr>
        <w:br/>
      </w:r>
      <w:r>
        <w:rPr>
          <w:rFonts w:hint="eastAsia"/>
        </w:rPr>
        <w:t>　　第五节 重点区域市场（四）</w:t>
      </w:r>
      <w:r>
        <w:rPr>
          <w:rFonts w:hint="eastAsia"/>
        </w:rPr>
        <w:br/>
      </w:r>
      <w:r>
        <w:rPr>
          <w:rFonts w:hint="eastAsia"/>
        </w:rPr>
        <w:t>　　　　一、区域市场现状与特点</w:t>
      </w:r>
      <w:r>
        <w:rPr>
          <w:rFonts w:hint="eastAsia"/>
        </w:rPr>
        <w:br/>
      </w:r>
      <w:r>
        <w:rPr>
          <w:rFonts w:hint="eastAsia"/>
        </w:rPr>
        <w:t>　　　　二、2019-2024年手机射频前端市场需求规模情况</w:t>
      </w:r>
      <w:r>
        <w:rPr>
          <w:rFonts w:hint="eastAsia"/>
        </w:rPr>
        <w:br/>
      </w:r>
      <w:r>
        <w:rPr>
          <w:rFonts w:hint="eastAsia"/>
        </w:rPr>
        <w:t>　　　　三、2025-2031年手机射频前端行业发展潜力</w:t>
      </w:r>
      <w:r>
        <w:rPr>
          <w:rFonts w:hint="eastAsia"/>
        </w:rPr>
        <w:br/>
      </w:r>
      <w:r>
        <w:rPr>
          <w:rFonts w:hint="eastAsia"/>
        </w:rPr>
        <w:t>　　第六节 重点区域市场（五）</w:t>
      </w:r>
      <w:r>
        <w:rPr>
          <w:rFonts w:hint="eastAsia"/>
        </w:rPr>
        <w:br/>
      </w:r>
      <w:r>
        <w:rPr>
          <w:rFonts w:hint="eastAsia"/>
        </w:rPr>
        <w:t>　　　　一、区域市场现状与特点</w:t>
      </w:r>
      <w:r>
        <w:rPr>
          <w:rFonts w:hint="eastAsia"/>
        </w:rPr>
        <w:br/>
      </w:r>
      <w:r>
        <w:rPr>
          <w:rFonts w:hint="eastAsia"/>
        </w:rPr>
        <w:t>　　　　二、2019-2024年手机射频前端市场需求规模情况</w:t>
      </w:r>
      <w:r>
        <w:rPr>
          <w:rFonts w:hint="eastAsia"/>
        </w:rPr>
        <w:br/>
      </w:r>
      <w:r>
        <w:rPr>
          <w:rFonts w:hint="eastAsia"/>
        </w:rPr>
        <w:t>　　　　三、2025-2031年手机射频前端行业发展潜力</w:t>
      </w:r>
      <w:r>
        <w:rPr>
          <w:rFonts w:hint="eastAsia"/>
        </w:rPr>
        <w:br/>
      </w:r>
      <w:r>
        <w:rPr>
          <w:rFonts w:hint="eastAsia"/>
        </w:rPr>
        <w:br/>
      </w:r>
      <w:r>
        <w:rPr>
          <w:rFonts w:hint="eastAsia"/>
        </w:rPr>
        <w:t>第八章 2019-2024年中国手机射频前端行业进出口情况分析</w:t>
      </w:r>
      <w:r>
        <w:rPr>
          <w:rFonts w:hint="eastAsia"/>
        </w:rPr>
        <w:br/>
      </w:r>
      <w:r>
        <w:rPr>
          <w:rFonts w:hint="eastAsia"/>
        </w:rPr>
        <w:t>　　第一节 手机射频前端行业进口规模与来源分析</w:t>
      </w:r>
      <w:r>
        <w:rPr>
          <w:rFonts w:hint="eastAsia"/>
        </w:rPr>
        <w:br/>
      </w:r>
      <w:r>
        <w:rPr>
          <w:rFonts w:hint="eastAsia"/>
        </w:rPr>
        <w:t>　　　　一、2019-2024年手机射频前端进口规模分析</w:t>
      </w:r>
      <w:r>
        <w:rPr>
          <w:rFonts w:hint="eastAsia"/>
        </w:rPr>
        <w:br/>
      </w:r>
      <w:r>
        <w:rPr>
          <w:rFonts w:hint="eastAsia"/>
        </w:rPr>
        <w:t>　　　　二、手机射频前端主要进口来源</w:t>
      </w:r>
      <w:r>
        <w:rPr>
          <w:rFonts w:hint="eastAsia"/>
        </w:rPr>
        <w:br/>
      </w:r>
      <w:r>
        <w:rPr>
          <w:rFonts w:hint="eastAsia"/>
        </w:rPr>
        <w:t>　　　　三、进口产品结构特点</w:t>
      </w:r>
      <w:r>
        <w:rPr>
          <w:rFonts w:hint="eastAsia"/>
        </w:rPr>
        <w:br/>
      </w:r>
      <w:r>
        <w:rPr>
          <w:rFonts w:hint="eastAsia"/>
        </w:rPr>
        <w:t>　　第二节 手机射频前端行业出口规模与目的地分析</w:t>
      </w:r>
      <w:r>
        <w:rPr>
          <w:rFonts w:hint="eastAsia"/>
        </w:rPr>
        <w:br/>
      </w:r>
      <w:r>
        <w:rPr>
          <w:rFonts w:hint="eastAsia"/>
        </w:rPr>
        <w:t>　　　　一、2019-2024年手机射频前端出口规模分析</w:t>
      </w:r>
      <w:r>
        <w:rPr>
          <w:rFonts w:hint="eastAsia"/>
        </w:rPr>
        <w:br/>
      </w:r>
      <w:r>
        <w:rPr>
          <w:rFonts w:hint="eastAsia"/>
        </w:rPr>
        <w:t>　　　　二、手机射频前端主要出口目的地</w:t>
      </w:r>
      <w:r>
        <w:rPr>
          <w:rFonts w:hint="eastAsia"/>
        </w:rPr>
        <w:br/>
      </w:r>
      <w:r>
        <w:rPr>
          <w:rFonts w:hint="eastAsia"/>
        </w:rPr>
        <w:t>　　　　三、出口产品结构特点</w:t>
      </w:r>
      <w:r>
        <w:rPr>
          <w:rFonts w:hint="eastAsia"/>
        </w:rPr>
        <w:br/>
      </w:r>
      <w:r>
        <w:rPr>
          <w:rFonts w:hint="eastAsia"/>
        </w:rPr>
        <w:t>　　第三节 国际贸易壁垒与影响</w:t>
      </w:r>
      <w:r>
        <w:rPr>
          <w:rFonts w:hint="eastAsia"/>
        </w:rPr>
        <w:br/>
      </w:r>
      <w:r>
        <w:rPr>
          <w:rFonts w:hint="eastAsia"/>
        </w:rPr>
        <w:br/>
      </w:r>
      <w:r>
        <w:rPr>
          <w:rFonts w:hint="eastAsia"/>
        </w:rPr>
        <w:t>第九章 2019-2024年中国手机射频前端总体规模与财务指标</w:t>
      </w:r>
      <w:r>
        <w:rPr>
          <w:rFonts w:hint="eastAsia"/>
        </w:rPr>
        <w:br/>
      </w:r>
      <w:r>
        <w:rPr>
          <w:rFonts w:hint="eastAsia"/>
        </w:rPr>
        <w:t>　　第一节 中国手机射频前端行业总体规模分析</w:t>
      </w:r>
      <w:r>
        <w:rPr>
          <w:rFonts w:hint="eastAsia"/>
        </w:rPr>
        <w:br/>
      </w:r>
      <w:r>
        <w:rPr>
          <w:rFonts w:hint="eastAsia"/>
        </w:rPr>
        <w:t>　　　　一、手机射频前端企业数量与结构</w:t>
      </w:r>
      <w:r>
        <w:rPr>
          <w:rFonts w:hint="eastAsia"/>
        </w:rPr>
        <w:br/>
      </w:r>
      <w:r>
        <w:rPr>
          <w:rFonts w:hint="eastAsia"/>
        </w:rPr>
        <w:t>　　　　二、手机射频前端从业人员规模</w:t>
      </w:r>
      <w:r>
        <w:rPr>
          <w:rFonts w:hint="eastAsia"/>
        </w:rPr>
        <w:br/>
      </w:r>
      <w:r>
        <w:rPr>
          <w:rFonts w:hint="eastAsia"/>
        </w:rPr>
        <w:t>　　　　三、手机射频前端行业资产状况</w:t>
      </w:r>
      <w:r>
        <w:rPr>
          <w:rFonts w:hint="eastAsia"/>
        </w:rPr>
        <w:br/>
      </w:r>
      <w:r>
        <w:rPr>
          <w:rFonts w:hint="eastAsia"/>
        </w:rPr>
        <w:t>　　第二节 中国手机射频前端行业财务指标总体分析</w:t>
      </w:r>
      <w:r>
        <w:rPr>
          <w:rFonts w:hint="eastAsia"/>
        </w:rPr>
        <w:br/>
      </w:r>
      <w:r>
        <w:rPr>
          <w:rFonts w:hint="eastAsia"/>
        </w:rPr>
        <w:t>　　　　一、盈利能力评估</w:t>
      </w:r>
      <w:r>
        <w:rPr>
          <w:rFonts w:hint="eastAsia"/>
        </w:rPr>
        <w:br/>
      </w:r>
      <w:r>
        <w:rPr>
          <w:rFonts w:hint="eastAsia"/>
        </w:rPr>
        <w:t>　　　　二、偿债能力分析</w:t>
      </w:r>
      <w:r>
        <w:rPr>
          <w:rFonts w:hint="eastAsia"/>
        </w:rPr>
        <w:br/>
      </w:r>
      <w:r>
        <w:rPr>
          <w:rFonts w:hint="eastAsia"/>
        </w:rPr>
        <w:t>　　　　三、营运能力分析</w:t>
      </w:r>
      <w:r>
        <w:rPr>
          <w:rFonts w:hint="eastAsia"/>
        </w:rPr>
        <w:br/>
      </w:r>
      <w:r>
        <w:rPr>
          <w:rFonts w:hint="eastAsia"/>
        </w:rPr>
        <w:t>　　　　四、发展能力评估</w:t>
      </w:r>
      <w:r>
        <w:rPr>
          <w:rFonts w:hint="eastAsia"/>
        </w:rPr>
        <w:br/>
      </w:r>
      <w:r>
        <w:rPr>
          <w:rFonts w:hint="eastAsia"/>
        </w:rPr>
        <w:br/>
      </w:r>
      <w:r>
        <w:rPr>
          <w:rFonts w:hint="eastAsia"/>
        </w:rPr>
        <w:t>第十章 手机射频前端行业重点企业经营状况分析</w:t>
      </w:r>
      <w:r>
        <w:rPr>
          <w:rFonts w:hint="eastAsia"/>
        </w:rPr>
        <w:br/>
      </w:r>
      <w:r>
        <w:rPr>
          <w:rFonts w:hint="eastAsia"/>
        </w:rPr>
        <w:t>　　第一节 手机射频前端重点企业</w:t>
      </w:r>
      <w:r>
        <w:rPr>
          <w:rFonts w:hint="eastAsia"/>
        </w:rPr>
        <w:br/>
      </w:r>
      <w:r>
        <w:rPr>
          <w:rFonts w:hint="eastAsia"/>
        </w:rPr>
        <w:t>　　　　一、企业概况</w:t>
      </w:r>
      <w:r>
        <w:rPr>
          <w:rFonts w:hint="eastAsia"/>
        </w:rPr>
        <w:br/>
      </w:r>
      <w:r>
        <w:rPr>
          <w:rFonts w:hint="eastAsia"/>
        </w:rPr>
        <w:t>　　　　二、市场定位情况</w:t>
      </w:r>
      <w:r>
        <w:rPr>
          <w:rFonts w:hint="eastAsia"/>
        </w:rPr>
        <w:br/>
      </w:r>
      <w:r>
        <w:rPr>
          <w:rFonts w:hint="eastAsia"/>
        </w:rPr>
        <w:t>　　　　三、企业经营状况</w:t>
      </w:r>
      <w:r>
        <w:rPr>
          <w:rFonts w:hint="eastAsia"/>
        </w:rPr>
        <w:br/>
      </w:r>
      <w:r>
        <w:rPr>
          <w:rFonts w:hint="eastAsia"/>
        </w:rPr>
        <w:t>　　　　四、企业竞争优势</w:t>
      </w:r>
      <w:r>
        <w:rPr>
          <w:rFonts w:hint="eastAsia"/>
        </w:rPr>
        <w:br/>
      </w:r>
      <w:r>
        <w:rPr>
          <w:rFonts w:hint="eastAsia"/>
        </w:rPr>
        <w:t>　　　　五、企业发展战略</w:t>
      </w:r>
      <w:r>
        <w:rPr>
          <w:rFonts w:hint="eastAsia"/>
        </w:rPr>
        <w:br/>
      </w:r>
      <w:r>
        <w:rPr>
          <w:rFonts w:hint="eastAsia"/>
        </w:rPr>
        <w:t>　　第二节 手机射频前端领先企业</w:t>
      </w:r>
      <w:r>
        <w:rPr>
          <w:rFonts w:hint="eastAsia"/>
        </w:rPr>
        <w:br/>
      </w:r>
      <w:r>
        <w:rPr>
          <w:rFonts w:hint="eastAsia"/>
        </w:rPr>
        <w:t>　　　　一、企业概况</w:t>
      </w:r>
      <w:r>
        <w:rPr>
          <w:rFonts w:hint="eastAsia"/>
        </w:rPr>
        <w:br/>
      </w:r>
      <w:r>
        <w:rPr>
          <w:rFonts w:hint="eastAsia"/>
        </w:rPr>
        <w:t>　　　　二、市场定位情况</w:t>
      </w:r>
      <w:r>
        <w:rPr>
          <w:rFonts w:hint="eastAsia"/>
        </w:rPr>
        <w:br/>
      </w:r>
      <w:r>
        <w:rPr>
          <w:rFonts w:hint="eastAsia"/>
        </w:rPr>
        <w:t>　　　　三、企业经营状况</w:t>
      </w:r>
      <w:r>
        <w:rPr>
          <w:rFonts w:hint="eastAsia"/>
        </w:rPr>
        <w:br/>
      </w:r>
      <w:r>
        <w:rPr>
          <w:rFonts w:hint="eastAsia"/>
        </w:rPr>
        <w:t>　　　　四、企业竞争优势</w:t>
      </w:r>
      <w:r>
        <w:rPr>
          <w:rFonts w:hint="eastAsia"/>
        </w:rPr>
        <w:br/>
      </w:r>
      <w:r>
        <w:rPr>
          <w:rFonts w:hint="eastAsia"/>
        </w:rPr>
        <w:t>　　　　五、企业发展战略</w:t>
      </w:r>
      <w:r>
        <w:rPr>
          <w:rFonts w:hint="eastAsia"/>
        </w:rPr>
        <w:br/>
      </w:r>
      <w:r>
        <w:rPr>
          <w:rFonts w:hint="eastAsia"/>
        </w:rPr>
        <w:t>　　第三节 手机射频前端标杆企业</w:t>
      </w:r>
      <w:r>
        <w:rPr>
          <w:rFonts w:hint="eastAsia"/>
        </w:rPr>
        <w:br/>
      </w:r>
      <w:r>
        <w:rPr>
          <w:rFonts w:hint="eastAsia"/>
        </w:rPr>
        <w:t>　　　　一、企业概况</w:t>
      </w:r>
      <w:r>
        <w:rPr>
          <w:rFonts w:hint="eastAsia"/>
        </w:rPr>
        <w:br/>
      </w:r>
      <w:r>
        <w:rPr>
          <w:rFonts w:hint="eastAsia"/>
        </w:rPr>
        <w:t>　　　　二、市场定位情况</w:t>
      </w:r>
      <w:r>
        <w:rPr>
          <w:rFonts w:hint="eastAsia"/>
        </w:rPr>
        <w:br/>
      </w:r>
      <w:r>
        <w:rPr>
          <w:rFonts w:hint="eastAsia"/>
        </w:rPr>
        <w:t>　　　　三、企业经营状况</w:t>
      </w:r>
      <w:r>
        <w:rPr>
          <w:rFonts w:hint="eastAsia"/>
        </w:rPr>
        <w:br/>
      </w:r>
      <w:r>
        <w:rPr>
          <w:rFonts w:hint="eastAsia"/>
        </w:rPr>
        <w:t>　　　　四、企业竞争优势</w:t>
      </w:r>
      <w:r>
        <w:rPr>
          <w:rFonts w:hint="eastAsia"/>
        </w:rPr>
        <w:br/>
      </w:r>
      <w:r>
        <w:rPr>
          <w:rFonts w:hint="eastAsia"/>
        </w:rPr>
        <w:t>　　　　五、企业发展战略</w:t>
      </w:r>
      <w:r>
        <w:rPr>
          <w:rFonts w:hint="eastAsia"/>
        </w:rPr>
        <w:br/>
      </w:r>
      <w:r>
        <w:rPr>
          <w:rFonts w:hint="eastAsia"/>
        </w:rPr>
        <w:t>　　第四节 手机射频前端代表企业</w:t>
      </w:r>
      <w:r>
        <w:rPr>
          <w:rFonts w:hint="eastAsia"/>
        </w:rPr>
        <w:br/>
      </w:r>
      <w:r>
        <w:rPr>
          <w:rFonts w:hint="eastAsia"/>
        </w:rPr>
        <w:t>　　　　一、企业概况</w:t>
      </w:r>
      <w:r>
        <w:rPr>
          <w:rFonts w:hint="eastAsia"/>
        </w:rPr>
        <w:br/>
      </w:r>
      <w:r>
        <w:rPr>
          <w:rFonts w:hint="eastAsia"/>
        </w:rPr>
        <w:t>　　　　二、市场定位情况</w:t>
      </w:r>
      <w:r>
        <w:rPr>
          <w:rFonts w:hint="eastAsia"/>
        </w:rPr>
        <w:br/>
      </w:r>
      <w:r>
        <w:rPr>
          <w:rFonts w:hint="eastAsia"/>
        </w:rPr>
        <w:t>　　　　三、企业经营状况</w:t>
      </w:r>
      <w:r>
        <w:rPr>
          <w:rFonts w:hint="eastAsia"/>
        </w:rPr>
        <w:br/>
      </w:r>
      <w:r>
        <w:rPr>
          <w:rFonts w:hint="eastAsia"/>
        </w:rPr>
        <w:t>　　　　四、企业竞争优势</w:t>
      </w:r>
      <w:r>
        <w:rPr>
          <w:rFonts w:hint="eastAsia"/>
        </w:rPr>
        <w:br/>
      </w:r>
      <w:r>
        <w:rPr>
          <w:rFonts w:hint="eastAsia"/>
        </w:rPr>
        <w:t>　　　　五、企业发展战略</w:t>
      </w:r>
      <w:r>
        <w:rPr>
          <w:rFonts w:hint="eastAsia"/>
        </w:rPr>
        <w:br/>
      </w:r>
      <w:r>
        <w:rPr>
          <w:rFonts w:hint="eastAsia"/>
        </w:rPr>
        <w:t>　　第五节 手机射频前端龙头企业</w:t>
      </w:r>
      <w:r>
        <w:rPr>
          <w:rFonts w:hint="eastAsia"/>
        </w:rPr>
        <w:br/>
      </w:r>
      <w:r>
        <w:rPr>
          <w:rFonts w:hint="eastAsia"/>
        </w:rPr>
        <w:t>　　　　一、企业概况</w:t>
      </w:r>
      <w:r>
        <w:rPr>
          <w:rFonts w:hint="eastAsia"/>
        </w:rPr>
        <w:br/>
      </w:r>
      <w:r>
        <w:rPr>
          <w:rFonts w:hint="eastAsia"/>
        </w:rPr>
        <w:t>　　　　二、市场定位情况</w:t>
      </w:r>
      <w:r>
        <w:rPr>
          <w:rFonts w:hint="eastAsia"/>
        </w:rPr>
        <w:br/>
      </w:r>
      <w:r>
        <w:rPr>
          <w:rFonts w:hint="eastAsia"/>
        </w:rPr>
        <w:t>　　　　三、企业经营状况</w:t>
      </w:r>
      <w:r>
        <w:rPr>
          <w:rFonts w:hint="eastAsia"/>
        </w:rPr>
        <w:br/>
      </w:r>
      <w:r>
        <w:rPr>
          <w:rFonts w:hint="eastAsia"/>
        </w:rPr>
        <w:t>　　　　四、企业竞争优势</w:t>
      </w:r>
      <w:r>
        <w:rPr>
          <w:rFonts w:hint="eastAsia"/>
        </w:rPr>
        <w:br/>
      </w:r>
      <w:r>
        <w:rPr>
          <w:rFonts w:hint="eastAsia"/>
        </w:rPr>
        <w:t>　　　　五、企业发展战略</w:t>
      </w:r>
      <w:r>
        <w:rPr>
          <w:rFonts w:hint="eastAsia"/>
        </w:rPr>
        <w:br/>
      </w:r>
      <w:r>
        <w:rPr>
          <w:rFonts w:hint="eastAsia"/>
        </w:rPr>
        <w:t>　　第六节 手机射频前端重点企业</w:t>
      </w:r>
      <w:r>
        <w:rPr>
          <w:rFonts w:hint="eastAsia"/>
        </w:rPr>
        <w:br/>
      </w:r>
      <w:r>
        <w:rPr>
          <w:rFonts w:hint="eastAsia"/>
        </w:rPr>
        <w:t>　　　　一、企业概况</w:t>
      </w:r>
      <w:r>
        <w:rPr>
          <w:rFonts w:hint="eastAsia"/>
        </w:rPr>
        <w:br/>
      </w:r>
      <w:r>
        <w:rPr>
          <w:rFonts w:hint="eastAsia"/>
        </w:rPr>
        <w:t>　　　　二、市场定位情况</w:t>
      </w:r>
      <w:r>
        <w:rPr>
          <w:rFonts w:hint="eastAsia"/>
        </w:rPr>
        <w:br/>
      </w:r>
      <w:r>
        <w:rPr>
          <w:rFonts w:hint="eastAsia"/>
        </w:rPr>
        <w:t>　　　　三、企业经营状况</w:t>
      </w:r>
      <w:r>
        <w:rPr>
          <w:rFonts w:hint="eastAsia"/>
        </w:rPr>
        <w:br/>
      </w:r>
      <w:r>
        <w:rPr>
          <w:rFonts w:hint="eastAsia"/>
        </w:rPr>
        <w:t>　　　　四、企业竞争优势</w:t>
      </w:r>
      <w:r>
        <w:rPr>
          <w:rFonts w:hint="eastAsia"/>
        </w:rPr>
        <w:br/>
      </w:r>
      <w:r>
        <w:rPr>
          <w:rFonts w:hint="eastAsia"/>
        </w:rPr>
        <w:t>　　　　五、企业发展战略</w:t>
      </w:r>
      <w:r>
        <w:rPr>
          <w:rFonts w:hint="eastAsia"/>
        </w:rPr>
        <w:br/>
      </w:r>
      <w:r>
        <w:rPr>
          <w:rFonts w:hint="eastAsia"/>
        </w:rPr>
        <w:t>　　　　……</w:t>
      </w:r>
      <w:r>
        <w:rPr>
          <w:rFonts w:hint="eastAsia"/>
        </w:rPr>
        <w:br/>
      </w:r>
      <w:r>
        <w:rPr>
          <w:rFonts w:hint="eastAsia"/>
        </w:rPr>
        <w:br/>
      </w:r>
      <w:r>
        <w:rPr>
          <w:rFonts w:hint="eastAsia"/>
        </w:rPr>
        <w:t>第十一章 中国手机射频前端行业竞争格局分析</w:t>
      </w:r>
      <w:r>
        <w:rPr>
          <w:rFonts w:hint="eastAsia"/>
        </w:rPr>
        <w:br/>
      </w:r>
      <w:r>
        <w:rPr>
          <w:rFonts w:hint="eastAsia"/>
        </w:rPr>
        <w:t>　　第一节 手机射频前端行业竞争格局总览</w:t>
      </w:r>
      <w:r>
        <w:rPr>
          <w:rFonts w:hint="eastAsia"/>
        </w:rPr>
        <w:br/>
      </w:r>
      <w:r>
        <w:rPr>
          <w:rFonts w:hint="eastAsia"/>
        </w:rPr>
        <w:t>　　第二节 2024-2025年手机射频前端行业竞争力分析</w:t>
      </w:r>
      <w:r>
        <w:rPr>
          <w:rFonts w:hint="eastAsia"/>
        </w:rPr>
        <w:br/>
      </w:r>
      <w:r>
        <w:rPr>
          <w:rFonts w:hint="eastAsia"/>
        </w:rPr>
        <w:t>　　　　一、手机射频前端供应商议价能力</w:t>
      </w:r>
      <w:r>
        <w:rPr>
          <w:rFonts w:hint="eastAsia"/>
        </w:rPr>
        <w:br/>
      </w:r>
      <w:r>
        <w:rPr>
          <w:rFonts w:hint="eastAsia"/>
        </w:rPr>
        <w:t>　　　　二、买方议价能力</w:t>
      </w:r>
      <w:r>
        <w:rPr>
          <w:rFonts w:hint="eastAsia"/>
        </w:rPr>
        <w:br/>
      </w:r>
      <w:r>
        <w:rPr>
          <w:rFonts w:hint="eastAsia"/>
        </w:rPr>
        <w:t>　　　　三、潜在进入者威胁</w:t>
      </w:r>
      <w:r>
        <w:rPr>
          <w:rFonts w:hint="eastAsia"/>
        </w:rPr>
        <w:br/>
      </w:r>
      <w:r>
        <w:rPr>
          <w:rFonts w:hint="eastAsia"/>
        </w:rPr>
        <w:t>　　　　四、手机射频前端替代品威胁</w:t>
      </w:r>
      <w:r>
        <w:rPr>
          <w:rFonts w:hint="eastAsia"/>
        </w:rPr>
        <w:br/>
      </w:r>
      <w:r>
        <w:rPr>
          <w:rFonts w:hint="eastAsia"/>
        </w:rPr>
        <w:t>　　　　五、现有竞争者竞争强度</w:t>
      </w:r>
      <w:r>
        <w:rPr>
          <w:rFonts w:hint="eastAsia"/>
        </w:rPr>
        <w:br/>
      </w:r>
      <w:r>
        <w:rPr>
          <w:rFonts w:hint="eastAsia"/>
        </w:rPr>
        <w:t>　　第三节 2019-2024年手机射频前端行业企业并购活动分析</w:t>
      </w:r>
      <w:r>
        <w:rPr>
          <w:rFonts w:hint="eastAsia"/>
        </w:rPr>
        <w:br/>
      </w:r>
      <w:r>
        <w:rPr>
          <w:rFonts w:hint="eastAsia"/>
        </w:rPr>
        <w:t>　　第四节 2024-2025年手机射频前端行业会展与招投标活动分析</w:t>
      </w:r>
      <w:r>
        <w:rPr>
          <w:rFonts w:hint="eastAsia"/>
        </w:rPr>
        <w:br/>
      </w:r>
      <w:r>
        <w:rPr>
          <w:rFonts w:hint="eastAsia"/>
        </w:rPr>
        <w:t>　　　　一、手机射频前端行业会展活动及其市场影响</w:t>
      </w:r>
      <w:r>
        <w:rPr>
          <w:rFonts w:hint="eastAsia"/>
        </w:rPr>
        <w:br/>
      </w:r>
      <w:r>
        <w:rPr>
          <w:rFonts w:hint="eastAsia"/>
        </w:rPr>
        <w:t>　　　　二、招投标流程现状及优化建议</w:t>
      </w:r>
      <w:r>
        <w:rPr>
          <w:rFonts w:hint="eastAsia"/>
        </w:rPr>
        <w:br/>
      </w:r>
      <w:r>
        <w:rPr>
          <w:rFonts w:hint="eastAsia"/>
        </w:rPr>
        <w:br/>
      </w:r>
      <w:r>
        <w:rPr>
          <w:rFonts w:hint="eastAsia"/>
        </w:rPr>
        <w:t>第十二章 2025年中国手机射频前端企业发展策略分析</w:t>
      </w:r>
      <w:r>
        <w:rPr>
          <w:rFonts w:hint="eastAsia"/>
        </w:rPr>
        <w:br/>
      </w:r>
      <w:r>
        <w:rPr>
          <w:rFonts w:hint="eastAsia"/>
        </w:rPr>
        <w:t>　　第一节 手机射频前端市场策略分析</w:t>
      </w:r>
      <w:r>
        <w:rPr>
          <w:rFonts w:hint="eastAsia"/>
        </w:rPr>
        <w:br/>
      </w:r>
      <w:r>
        <w:rPr>
          <w:rFonts w:hint="eastAsia"/>
        </w:rPr>
        <w:t>　　　　一、手机射频前端市场定位与拓展策略</w:t>
      </w:r>
      <w:r>
        <w:rPr>
          <w:rFonts w:hint="eastAsia"/>
        </w:rPr>
        <w:br/>
      </w:r>
      <w:r>
        <w:rPr>
          <w:rFonts w:hint="eastAsia"/>
        </w:rPr>
        <w:t>　　　　二、手机射频前端市场细分与目标客户</w:t>
      </w:r>
      <w:r>
        <w:rPr>
          <w:rFonts w:hint="eastAsia"/>
        </w:rPr>
        <w:br/>
      </w:r>
      <w:r>
        <w:rPr>
          <w:rFonts w:hint="eastAsia"/>
        </w:rPr>
        <w:t>　　第二节 手机射频前端销售策略分析</w:t>
      </w:r>
      <w:r>
        <w:rPr>
          <w:rFonts w:hint="eastAsia"/>
        </w:rPr>
        <w:br/>
      </w:r>
      <w:r>
        <w:rPr>
          <w:rFonts w:hint="eastAsia"/>
        </w:rPr>
        <w:t>　　　　一、手机射频前端销售渠道与网络建设</w:t>
      </w:r>
      <w:r>
        <w:rPr>
          <w:rFonts w:hint="eastAsia"/>
        </w:rPr>
        <w:br/>
      </w:r>
      <w:r>
        <w:rPr>
          <w:rFonts w:hint="eastAsia"/>
        </w:rPr>
        <w:t>　　　　二、促销活动与品牌推广</w:t>
      </w:r>
      <w:r>
        <w:rPr>
          <w:rFonts w:hint="eastAsia"/>
        </w:rPr>
        <w:br/>
      </w:r>
      <w:r>
        <w:rPr>
          <w:rFonts w:hint="eastAsia"/>
        </w:rPr>
        <w:t>　　第三节 提高手机射频前端企业竞争力建议</w:t>
      </w:r>
      <w:r>
        <w:rPr>
          <w:rFonts w:hint="eastAsia"/>
        </w:rPr>
        <w:br/>
      </w:r>
      <w:r>
        <w:rPr>
          <w:rFonts w:hint="eastAsia"/>
        </w:rPr>
        <w:t>　　　　一、手机射频前端技术创新与管理优化</w:t>
      </w:r>
      <w:r>
        <w:rPr>
          <w:rFonts w:hint="eastAsia"/>
        </w:rPr>
        <w:br/>
      </w:r>
      <w:r>
        <w:rPr>
          <w:rFonts w:hint="eastAsia"/>
        </w:rPr>
        <w:t>　　　　二、人才引进与团队建设</w:t>
      </w:r>
      <w:r>
        <w:rPr>
          <w:rFonts w:hint="eastAsia"/>
        </w:rPr>
        <w:br/>
      </w:r>
      <w:r>
        <w:rPr>
          <w:rFonts w:hint="eastAsia"/>
        </w:rPr>
        <w:t>　　第四节 手机射频前端品牌战略思考</w:t>
      </w:r>
      <w:r>
        <w:rPr>
          <w:rFonts w:hint="eastAsia"/>
        </w:rPr>
        <w:br/>
      </w:r>
      <w:r>
        <w:rPr>
          <w:rFonts w:hint="eastAsia"/>
        </w:rPr>
        <w:t>　　　　一、手机射频前端品牌建设与维护</w:t>
      </w:r>
      <w:r>
        <w:rPr>
          <w:rFonts w:hint="eastAsia"/>
        </w:rPr>
        <w:br/>
      </w:r>
      <w:r>
        <w:rPr>
          <w:rFonts w:hint="eastAsia"/>
        </w:rPr>
        <w:t>　　　　二、手机射频前端品牌影响力与市场竞争力</w:t>
      </w:r>
      <w:r>
        <w:rPr>
          <w:rFonts w:hint="eastAsia"/>
        </w:rPr>
        <w:br/>
      </w:r>
      <w:r>
        <w:rPr>
          <w:rFonts w:hint="eastAsia"/>
        </w:rPr>
        <w:br/>
      </w:r>
      <w:r>
        <w:rPr>
          <w:rFonts w:hint="eastAsia"/>
        </w:rPr>
        <w:t>第十三章 中国手机射频前端行业风险与对策</w:t>
      </w:r>
      <w:r>
        <w:rPr>
          <w:rFonts w:hint="eastAsia"/>
        </w:rPr>
        <w:br/>
      </w:r>
      <w:r>
        <w:rPr>
          <w:rFonts w:hint="eastAsia"/>
        </w:rPr>
        <w:t>　　第一节 手机射频前端行业SWOT分析</w:t>
      </w:r>
      <w:r>
        <w:rPr>
          <w:rFonts w:hint="eastAsia"/>
        </w:rPr>
        <w:br/>
      </w:r>
      <w:r>
        <w:rPr>
          <w:rFonts w:hint="eastAsia"/>
        </w:rPr>
        <w:t>　　　　一、手机射频前端行业优势分析</w:t>
      </w:r>
      <w:r>
        <w:rPr>
          <w:rFonts w:hint="eastAsia"/>
        </w:rPr>
        <w:br/>
      </w:r>
      <w:r>
        <w:rPr>
          <w:rFonts w:hint="eastAsia"/>
        </w:rPr>
        <w:t>　　　　二、手机射频前端行业劣势分析</w:t>
      </w:r>
      <w:r>
        <w:rPr>
          <w:rFonts w:hint="eastAsia"/>
        </w:rPr>
        <w:br/>
      </w:r>
      <w:r>
        <w:rPr>
          <w:rFonts w:hint="eastAsia"/>
        </w:rPr>
        <w:t>　　　　三、手机射频前端市场机会探索</w:t>
      </w:r>
      <w:r>
        <w:rPr>
          <w:rFonts w:hint="eastAsia"/>
        </w:rPr>
        <w:br/>
      </w:r>
      <w:r>
        <w:rPr>
          <w:rFonts w:hint="eastAsia"/>
        </w:rPr>
        <w:t>　　　　四、手机射频前端市场威胁评估</w:t>
      </w:r>
      <w:r>
        <w:rPr>
          <w:rFonts w:hint="eastAsia"/>
        </w:rPr>
        <w:br/>
      </w:r>
      <w:r>
        <w:rPr>
          <w:rFonts w:hint="eastAsia"/>
        </w:rPr>
        <w:t>　　第二节 手机射频前端行业风险及对策</w:t>
      </w:r>
      <w:r>
        <w:rPr>
          <w:rFonts w:hint="eastAsia"/>
        </w:rPr>
        <w:br/>
      </w:r>
      <w:r>
        <w:rPr>
          <w:rFonts w:hint="eastAsia"/>
        </w:rPr>
        <w:t>　　　　一、原材料价格波动风险与应对</w:t>
      </w:r>
      <w:r>
        <w:rPr>
          <w:rFonts w:hint="eastAsia"/>
        </w:rPr>
        <w:br/>
      </w:r>
      <w:r>
        <w:rPr>
          <w:rFonts w:hint="eastAsia"/>
        </w:rPr>
        <w:t>　　　　二、市场竞争加剧风险与策略</w:t>
      </w:r>
      <w:r>
        <w:rPr>
          <w:rFonts w:hint="eastAsia"/>
        </w:rPr>
        <w:br/>
      </w:r>
      <w:r>
        <w:rPr>
          <w:rFonts w:hint="eastAsia"/>
        </w:rPr>
        <w:t>　　　　三、政策法规变动影响与适应</w:t>
      </w:r>
      <w:r>
        <w:rPr>
          <w:rFonts w:hint="eastAsia"/>
        </w:rPr>
        <w:br/>
      </w:r>
      <w:r>
        <w:rPr>
          <w:rFonts w:hint="eastAsia"/>
        </w:rPr>
        <w:t>　　　　四、市场需求波动风险管理</w:t>
      </w:r>
      <w:r>
        <w:rPr>
          <w:rFonts w:hint="eastAsia"/>
        </w:rPr>
        <w:br/>
      </w:r>
      <w:r>
        <w:rPr>
          <w:rFonts w:hint="eastAsia"/>
        </w:rPr>
        <w:t>　　　　五、产品技术迭代风险与创新</w:t>
      </w:r>
      <w:r>
        <w:rPr>
          <w:rFonts w:hint="eastAsia"/>
        </w:rPr>
        <w:br/>
      </w:r>
      <w:r>
        <w:rPr>
          <w:rFonts w:hint="eastAsia"/>
        </w:rPr>
        <w:t>　　　　六、其他潜在风险与预防</w:t>
      </w:r>
      <w:r>
        <w:rPr>
          <w:rFonts w:hint="eastAsia"/>
        </w:rPr>
        <w:br/>
      </w:r>
      <w:r>
        <w:rPr>
          <w:rFonts w:hint="eastAsia"/>
        </w:rPr>
        <w:br/>
      </w:r>
      <w:r>
        <w:rPr>
          <w:rFonts w:hint="eastAsia"/>
        </w:rPr>
        <w:t>第十四章 2025-2031年中国手机射频前端行业前景与发展趋势</w:t>
      </w:r>
      <w:r>
        <w:rPr>
          <w:rFonts w:hint="eastAsia"/>
        </w:rPr>
        <w:br/>
      </w:r>
      <w:r>
        <w:rPr>
          <w:rFonts w:hint="eastAsia"/>
        </w:rPr>
        <w:t>　　第一节 手机射频前端行业发展环境分析</w:t>
      </w:r>
      <w:r>
        <w:rPr>
          <w:rFonts w:hint="eastAsia"/>
        </w:rPr>
        <w:br/>
      </w:r>
      <w:r>
        <w:rPr>
          <w:rFonts w:hint="eastAsia"/>
        </w:rPr>
        <w:t>　　　　一、宏观经济环境</w:t>
      </w:r>
      <w:r>
        <w:rPr>
          <w:rFonts w:hint="eastAsia"/>
        </w:rPr>
        <w:br/>
      </w:r>
      <w:r>
        <w:rPr>
          <w:rFonts w:hint="eastAsia"/>
        </w:rPr>
        <w:t>　　　　二、行业政策环境</w:t>
      </w:r>
      <w:r>
        <w:rPr>
          <w:rFonts w:hint="eastAsia"/>
        </w:rPr>
        <w:br/>
      </w:r>
      <w:r>
        <w:rPr>
          <w:rFonts w:hint="eastAsia"/>
        </w:rPr>
        <w:t>　　　　三、技术发展环境</w:t>
      </w:r>
      <w:r>
        <w:rPr>
          <w:rFonts w:hint="eastAsia"/>
        </w:rPr>
        <w:br/>
      </w:r>
      <w:r>
        <w:rPr>
          <w:rFonts w:hint="eastAsia"/>
        </w:rPr>
        <w:t>　　第二节 2025-2031年手机射频前端行业发展趋势与方向</w:t>
      </w:r>
      <w:r>
        <w:rPr>
          <w:rFonts w:hint="eastAsia"/>
        </w:rPr>
        <w:br/>
      </w:r>
      <w:r>
        <w:rPr>
          <w:rFonts w:hint="eastAsia"/>
        </w:rPr>
        <w:t>　　　　一、手机射频前端行业发展方向预测</w:t>
      </w:r>
      <w:r>
        <w:rPr>
          <w:rFonts w:hint="eastAsia"/>
        </w:rPr>
        <w:br/>
      </w:r>
      <w:r>
        <w:rPr>
          <w:rFonts w:hint="eastAsia"/>
        </w:rPr>
        <w:t>　　　　二、手机射频前端发展趋势分析</w:t>
      </w:r>
      <w:r>
        <w:rPr>
          <w:rFonts w:hint="eastAsia"/>
        </w:rPr>
        <w:br/>
      </w:r>
      <w:r>
        <w:rPr>
          <w:rFonts w:hint="eastAsia"/>
        </w:rPr>
        <w:t>　　第三节 2025-2031年手机射频前端行业发展潜力与机遇</w:t>
      </w:r>
      <w:r>
        <w:rPr>
          <w:rFonts w:hint="eastAsia"/>
        </w:rPr>
        <w:br/>
      </w:r>
      <w:r>
        <w:rPr>
          <w:rFonts w:hint="eastAsia"/>
        </w:rPr>
        <w:t>　　　　一、手机射频前端市场发展潜力评估</w:t>
      </w:r>
      <w:r>
        <w:rPr>
          <w:rFonts w:hint="eastAsia"/>
        </w:rPr>
        <w:br/>
      </w:r>
      <w:r>
        <w:rPr>
          <w:rFonts w:hint="eastAsia"/>
        </w:rPr>
        <w:t>　　　　二、手机射频前端新兴市场与机遇探索</w:t>
      </w:r>
      <w:r>
        <w:rPr>
          <w:rFonts w:hint="eastAsia"/>
        </w:rPr>
        <w:br/>
      </w:r>
      <w:r>
        <w:rPr>
          <w:rFonts w:hint="eastAsia"/>
        </w:rPr>
        <w:br/>
      </w:r>
      <w:r>
        <w:rPr>
          <w:rFonts w:hint="eastAsia"/>
        </w:rPr>
        <w:t>第十五章 手机射频前端行业研究结论与建议</w:t>
      </w:r>
      <w:r>
        <w:rPr>
          <w:rFonts w:hint="eastAsia"/>
        </w:rPr>
        <w:br/>
      </w:r>
      <w:r>
        <w:rPr>
          <w:rFonts w:hint="eastAsia"/>
        </w:rPr>
        <w:t>　　第一节 研究结论</w:t>
      </w:r>
      <w:r>
        <w:rPr>
          <w:rFonts w:hint="eastAsia"/>
        </w:rPr>
        <w:br/>
      </w:r>
      <w:r>
        <w:rPr>
          <w:rFonts w:hint="eastAsia"/>
        </w:rPr>
        <w:t>　　第二节 中智^林：手机射频前端行业发展建议</w:t>
      </w:r>
      <w:r>
        <w:rPr>
          <w:rFonts w:hint="eastAsia"/>
        </w:rPr>
        <w:br/>
      </w:r>
      <w:r>
        <w:rPr>
          <w:rFonts w:hint="eastAsia"/>
        </w:rPr>
        <w:t>　　　　一、政策建议与行业指导</w:t>
      </w:r>
      <w:r>
        <w:rPr>
          <w:rFonts w:hint="eastAsia"/>
        </w:rPr>
        <w:br/>
      </w:r>
      <w:r>
        <w:rPr>
          <w:rFonts w:hint="eastAsia"/>
        </w:rPr>
        <w:t>　　　　二、企业发展战略建议</w:t>
      </w:r>
      <w:r>
        <w:rPr>
          <w:rFonts w:hint="eastAsia"/>
        </w:rPr>
        <w:br/>
      </w:r>
      <w:r>
        <w:rPr>
          <w:rFonts w:hint="eastAsia"/>
        </w:rPr>
        <w:t>　　　　三、技术创新与市场开拓建议</w:t>
      </w:r>
      <w:r>
        <w:rPr>
          <w:rFonts w:hint="eastAsia"/>
        </w:rPr>
        <w:br/>
      </w:r>
      <w:r>
        <w:rPr>
          <w:rFonts w:hint="eastAsia"/>
        </w:rPr>
        <w:br/>
      </w:r>
      <w:r>
        <w:rPr>
          <w:rFonts w:hint="eastAsia"/>
        </w:rPr>
        <w:t>图表目录</w:t>
      </w:r>
      <w:r>
        <w:rPr>
          <w:rFonts w:hint="eastAsia"/>
        </w:rPr>
        <w:br/>
      </w:r>
      <w:r>
        <w:rPr>
          <w:rFonts w:hint="eastAsia"/>
        </w:rPr>
        <w:t>　　图表 2019-2024年中国手机射频前端市场规模及增长情况</w:t>
      </w:r>
      <w:r>
        <w:rPr>
          <w:rFonts w:hint="eastAsia"/>
        </w:rPr>
        <w:br/>
      </w:r>
      <w:r>
        <w:rPr>
          <w:rFonts w:hint="eastAsia"/>
        </w:rPr>
        <w:t>　　图表 2019-2024年中国手机射频前端行业产量及增长趋势</w:t>
      </w:r>
      <w:r>
        <w:rPr>
          <w:rFonts w:hint="eastAsia"/>
        </w:rPr>
        <w:br/>
      </w:r>
      <w:r>
        <w:rPr>
          <w:rFonts w:hint="eastAsia"/>
        </w:rPr>
        <w:t>　　图表 2025-2031年中国手机射频前端行业产量预测</w:t>
      </w:r>
      <w:r>
        <w:rPr>
          <w:rFonts w:hint="eastAsia"/>
        </w:rPr>
        <w:br/>
      </w:r>
      <w:r>
        <w:rPr>
          <w:rFonts w:hint="eastAsia"/>
        </w:rPr>
        <w:t>　　……</w:t>
      </w:r>
      <w:r>
        <w:rPr>
          <w:rFonts w:hint="eastAsia"/>
        </w:rPr>
        <w:br/>
      </w:r>
      <w:r>
        <w:rPr>
          <w:rFonts w:hint="eastAsia"/>
        </w:rPr>
        <w:t>　　图表 2019-2024年中国手机射频前端行业市场需求及增长情况</w:t>
      </w:r>
      <w:r>
        <w:rPr>
          <w:rFonts w:hint="eastAsia"/>
        </w:rPr>
        <w:br/>
      </w:r>
      <w:r>
        <w:rPr>
          <w:rFonts w:hint="eastAsia"/>
        </w:rPr>
        <w:t>　　图表 2025-2031年中国手机射频前端行业市场需求预测</w:t>
      </w:r>
      <w:r>
        <w:rPr>
          <w:rFonts w:hint="eastAsia"/>
        </w:rPr>
        <w:br/>
      </w:r>
      <w:r>
        <w:rPr>
          <w:rFonts w:hint="eastAsia"/>
        </w:rPr>
        <w:t>　　……</w:t>
      </w:r>
      <w:r>
        <w:rPr>
          <w:rFonts w:hint="eastAsia"/>
        </w:rPr>
        <w:br/>
      </w:r>
      <w:r>
        <w:rPr>
          <w:rFonts w:hint="eastAsia"/>
        </w:rPr>
        <w:t>　　图表 2019-2024年中国手机射频前端行业利润及增长情况</w:t>
      </w:r>
      <w:r>
        <w:rPr>
          <w:rFonts w:hint="eastAsia"/>
        </w:rPr>
        <w:br/>
      </w:r>
      <w:r>
        <w:rPr>
          <w:rFonts w:hint="eastAsia"/>
        </w:rPr>
        <w:t>　　图表 **地区手机射频前端市场规模及增长情况</w:t>
      </w:r>
      <w:r>
        <w:rPr>
          <w:rFonts w:hint="eastAsia"/>
        </w:rPr>
        <w:br/>
      </w:r>
      <w:r>
        <w:rPr>
          <w:rFonts w:hint="eastAsia"/>
        </w:rPr>
        <w:t>　　图表 **地区手机射频前端行业市场需求情况</w:t>
      </w:r>
      <w:r>
        <w:rPr>
          <w:rFonts w:hint="eastAsia"/>
        </w:rPr>
        <w:br/>
      </w:r>
      <w:r>
        <w:rPr>
          <w:rFonts w:hint="eastAsia"/>
        </w:rPr>
        <w:t>　　……</w:t>
      </w:r>
      <w:r>
        <w:rPr>
          <w:rFonts w:hint="eastAsia"/>
        </w:rPr>
        <w:br/>
      </w:r>
      <w:r>
        <w:rPr>
          <w:rFonts w:hint="eastAsia"/>
        </w:rPr>
        <w:t>　　图表 **地区手机射频前端市场规模及增长情况</w:t>
      </w:r>
      <w:r>
        <w:rPr>
          <w:rFonts w:hint="eastAsia"/>
        </w:rPr>
        <w:br/>
      </w:r>
      <w:r>
        <w:rPr>
          <w:rFonts w:hint="eastAsia"/>
        </w:rPr>
        <w:t>　　图表 **地区手机射频前端行业市场需求情况</w:t>
      </w:r>
      <w:r>
        <w:rPr>
          <w:rFonts w:hint="eastAsia"/>
        </w:rPr>
        <w:br/>
      </w:r>
      <w:r>
        <w:rPr>
          <w:rFonts w:hint="eastAsia"/>
        </w:rPr>
        <w:t>　　图表 2019-2024年中国手机射频前端行业进口量及增速统计</w:t>
      </w:r>
      <w:r>
        <w:rPr>
          <w:rFonts w:hint="eastAsia"/>
        </w:rPr>
        <w:br/>
      </w:r>
      <w:r>
        <w:rPr>
          <w:rFonts w:hint="eastAsia"/>
        </w:rPr>
        <w:t>　　图表 2019-2024年中国手机射频前端行业出口量及增速统计</w:t>
      </w:r>
      <w:r>
        <w:rPr>
          <w:rFonts w:hint="eastAsia"/>
        </w:rPr>
        <w:br/>
      </w:r>
      <w:r>
        <w:rPr>
          <w:rFonts w:hint="eastAsia"/>
        </w:rPr>
        <w:t>　　……</w:t>
      </w:r>
      <w:r>
        <w:rPr>
          <w:rFonts w:hint="eastAsia"/>
        </w:rPr>
        <w:br/>
      </w:r>
      <w:r>
        <w:rPr>
          <w:rFonts w:hint="eastAsia"/>
        </w:rPr>
        <w:t>　　图表 手机射频前端重点企业经营情况分析</w:t>
      </w:r>
      <w:r>
        <w:rPr>
          <w:rFonts w:hint="eastAsia"/>
        </w:rPr>
        <w:br/>
      </w:r>
      <w:r>
        <w:rPr>
          <w:rFonts w:hint="eastAsia"/>
        </w:rPr>
        <w:t>　　……</w:t>
      </w:r>
      <w:r>
        <w:rPr>
          <w:rFonts w:hint="eastAsia"/>
        </w:rPr>
        <w:br/>
      </w:r>
      <w:r>
        <w:rPr>
          <w:rFonts w:hint="eastAsia"/>
        </w:rPr>
        <w:t>　　图表 2025年手机射频前端市场前景分析</w:t>
      </w:r>
      <w:r>
        <w:rPr>
          <w:rFonts w:hint="eastAsia"/>
        </w:rPr>
        <w:br/>
      </w:r>
      <w:r>
        <w:rPr>
          <w:rFonts w:hint="eastAsia"/>
        </w:rPr>
        <w:t>　　图表 2025-2031年中国手机射频前端市场需求预测</w:t>
      </w:r>
      <w:r>
        <w:rPr>
          <w:rFonts w:hint="eastAsia"/>
        </w:rPr>
        <w:br/>
      </w:r>
      <w:r>
        <w:rPr>
          <w:rFonts w:hint="eastAsia"/>
        </w:rPr>
        <w:t>　　图表 2025年手机射频前端发展趋势预测</w:t>
      </w:r>
      <w:r>
        <w:rPr>
          <w:rFonts w:hint="eastAsia"/>
        </w:rPr>
        <w:br/>
      </w:r>
      <w:r w:rsidR="00D57DFE">
        <w:t>略</w:t>
      </w:r>
      <w:r w:rsidR="00D57DFE">
        <w:t>……</w:t>
      </w:r>
    </w:p>
    <w:p w:rsidR="00606C06" w:rsidRDefault="00606C06">
      <w:pPr/>
    </w:p>
    <w:p w:rsidR="00606C06" w:rsidRDefault="00D57DFE" w:rsidP="002C677F">
      <w:pPr>
        <w:spacing w:before="31" w:after="31"/>
        <w:rPr>
          <w:color w:val="C00000"/>
        </w:rPr>
      </w:pPr>
      <w:r>
        <w:rPr>
          <w:color w:val="C00000"/>
        </w:rPr>
        <w:t>了解《</w:t>
      </w:r>
      <w:hyperlink r:id="R25873063ad0248fe" w:history="1">
        <w:r>
          <w:rPr>
            <w:rStyle w:val="Hyperlink"/>
          </w:rPr>
          <w:t>2025-2031年中国手机射频前端行业分析与发展前景预测报告</w:t>
        </w:r>
      </w:hyperlink>
      <w:r>
        <w:rPr>
          <w:color w:val="C00000"/>
        </w:rPr>
        <w:t>》，报告编号：</w:t>
      </w:r>
      <w:r>
        <w:rPr>
          <w:rFonts w:hint="eastAsia"/>
          <w:color w:val="C00000"/>
        </w:rPr>
        <w:t>5208297</w:t>
      </w:r>
      <w:r>
        <w:rPr>
          <w:color w:val="C00000"/>
        </w:rPr>
        <w:t>，</w:t>
      </w:r>
    </w:p>
    <w:p w:rsidR="00606C06" w:rsidRDefault="00D57DFE">
      <w:pPr>
        <w:spacing w:before="31" w:after="31"/>
        <w:rPr>
          <w:color w:val="C00000"/>
        </w:rPr>
      </w:pPr>
      <w:r>
        <w:rPr>
          <w:color w:val="C00000"/>
        </w:rPr>
        <w:t>请致电：</w:t>
      </w:r>
      <w:r w:rsidRPr="00D37D79">
        <w:rPr>
          <w:rFonts w:ascii="Georgia" w:hAnsi="Georgia"/>
          <w:color w:val="C00000"/>
        </w:rPr>
        <w:t>400-612-8668</w:t>
      </w:r>
      <w:r w:rsidRPr="00D37D79">
        <w:rPr>
          <w:rFonts w:ascii="Georgia"/>
          <w:color w:val="C00000"/>
        </w:rPr>
        <w:t>、</w:t>
      </w:r>
      <w:r w:rsidRPr="00D37D79">
        <w:rPr>
          <w:rFonts w:ascii="Georgia" w:hAnsi="Georgia"/>
          <w:color w:val="C00000"/>
        </w:rPr>
        <w:t>010-66181099</w:t>
      </w:r>
      <w:r w:rsidRPr="00D37D79">
        <w:rPr>
          <w:rFonts w:ascii="Georgia"/>
          <w:color w:val="C00000"/>
        </w:rPr>
        <w:t>、</w:t>
      </w:r>
      <w:r w:rsidRPr="00D37D79">
        <w:rPr>
          <w:rFonts w:ascii="Georgia" w:hAnsi="Georgia"/>
          <w:color w:val="C00000"/>
        </w:rPr>
        <w:t>66182099</w:t>
      </w:r>
      <w:r w:rsidRPr="00D37D79">
        <w:rPr>
          <w:rFonts w:ascii="Georgia"/>
          <w:color w:val="C00000"/>
        </w:rPr>
        <w:t>、</w:t>
      </w:r>
      <w:r w:rsidRPr="00D37D79">
        <w:rPr>
          <w:rFonts w:ascii="Georgia" w:hAnsi="Georgia"/>
          <w:color w:val="C00000"/>
        </w:rPr>
        <w:t>66183099</w:t>
      </w:r>
      <w:r>
        <w:rPr>
          <w:color w:val="C00000"/>
        </w:rPr>
        <w:t>，</w:t>
      </w:r>
    </w:p>
    <w:p w:rsidR="00606C06" w:rsidRDefault="00D57DFE">
      <w:pPr>
        <w:spacing w:before="31" w:after="31"/>
      </w:pPr>
      <w:r>
        <w:rPr>
          <w:color w:val="C00000"/>
        </w:rPr>
        <w:t>Email</w:t>
      </w:r>
      <w:r>
        <w:rPr>
          <w:color w:val="C00000"/>
        </w:rPr>
        <w:t>邮箱：</w:t>
      </w:r>
      <w:hyperlink r:id="rId17" w:history="1">
        <w:r>
          <w:rPr>
            <w:color w:val="C00000"/>
          </w:rPr>
          <w:t>Kf@20087.com</w:t>
        </w:r>
      </w:hyperlink>
    </w:p>
    <w:p w:rsidR="00EC6F8C" w:rsidRDefault="00EC6F8C">
      <w:pPr>
        <w:spacing w:before="31" w:after="31"/>
        <w:rPr>
          <w:color w:val="C00000"/>
        </w:rPr>
      </w:pPr>
    </w:p>
    <w:p w:rsidR="00606C06" w:rsidRDefault="00D57DFE">
      <w:pPr>
        <w:pStyle w:val="a7"/>
        <w:spacing w:before="156" w:after="93"/>
        <w:ind w:firstLine="420"/>
        <w:rPr>
          <w:rFonts w:hint="eastAsia"/>
        </w:rPr>
      </w:pPr>
      <w:r>
        <w:rPr>
          <w:rFonts w:hint="eastAsia"/>
        </w:rPr>
        <w:t>详细介绍：</w:t>
      </w:r>
      <w:hyperlink r:id="R25873063ad0248fe" w:history="1">
        <w:r>
          <w:rPr>
            <w:rStyle w:val="Hyperlink"/>
          </w:rPr>
          <w:t>https://www.20087.com/7/29/ShouJiShePinQianDuanDeXianZhuangYuQianJing.html</w:t>
        </w:r>
      </w:hyperlink>
    </w:p>
    <w:p w:rsidR="000479D2" w:rsidRPr="000479D2" w:rsidRDefault="000479D2">
      <w:pPr>
        <w:pStyle w:val="a7"/>
        <w:spacing w:before="156" w:after="93"/>
        <w:ind w:firstLine="420"/>
        <w:rPr>
          <w:rFonts w:ascii="仿宋" w:eastAsia="仿宋" w:hAnsi="仿宋"/>
        </w:rPr>
      </w:pPr>
      <w:r>
        <w:rPr>
          <w:rFonts w:ascii="仿宋" w:eastAsia="仿宋" w:hAnsi="仿宋" w:hint="eastAsia"/>
        </w:rPr>
        <w:t>热点：射频前端模组是什么、手机射频前端电路详细分析、射频前端的概念和作用、手机射频前端技术掌握在美国、射频前端模组的发展历程、射频前端的主要功能、4g手机射频架构、手机射频器件作用、射频前端芯片用途</w:t>
      </w:r>
    </w:p>
    <w:p w:rsidR="00606C06" w:rsidRDefault="00D57DFE" w:rsidP="0097340D">
      <w:pPr>
        <w:pStyle w:val="a8"/>
        <w:jc w:val="center"/>
      </w:pPr>
      <w:r>
        <w:rPr>
          <w:rFonts w:hint="eastAsia"/>
        </w:rPr>
        <w:t>了解更多，请访问上述链接，以下无内容！</w:t>
      </w:r>
    </w:p>
    <w:sectPr w:rsidR="00606C06" w:rsidSect="00606C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7513" w:rsidRDefault="00A07513">
      <w:r>
        <w:separator/>
      </w:r>
    </w:p>
  </w:endnote>
  <w:endnote w:type="continuationSeparator" w:id="1">
    <w:p w:rsidR="00A07513" w:rsidRDefault="00A0751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606C06">
    <w:pPr>
      <w:pStyle w:val="a4"/>
      <w:jc w:val="center"/>
    </w:pPr>
  </w:p>
  <w:p w:rsidR="00606C06" w:rsidRDefault="00D57DFE">
    <w:pPr>
      <w:pStyle w:val="a4"/>
      <w:jc w:val="center"/>
    </w:pPr>
    <w:r>
      <w:rPr>
        <w:rFonts w:hint="eastAsia"/>
      </w:rPr>
      <w:t>第</w:t>
    </w:r>
    <w:fldSimple w:instr="PAGE">
      <w:r w:rsidR="000479D2">
        <w:rPr>
          <w:noProof/>
        </w:rPr>
        <w:t>2</w:t>
      </w:r>
    </w:fldSimple>
    <w:r>
      <w:rPr>
        <w:rFonts w:hint="eastAsia"/>
      </w:rPr>
      <w:t>页　共</w:t>
    </w:r>
    <w:fldSimple w:instr="NUMPAGES">
      <w:r w:rsidR="000479D2">
        <w:rPr>
          <w:noProof/>
        </w:rPr>
        <w:t>2</w:t>
      </w:r>
    </w:fldSimple>
    <w:r>
      <w:rPr>
        <w:rFonts w:hint="eastAsia"/>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D57DFE">
    <w:pPr>
      <w:pStyle w:val="a4"/>
      <w:jc w:val="center"/>
    </w:pPr>
    <w:r>
      <w:rPr>
        <w:rFonts w:hint="eastAsia"/>
      </w:rPr>
      <w:t>第</w:t>
    </w:r>
    <w:fldSimple w:instr="PAGE">
      <w:r w:rsidR="000479D2">
        <w:rPr>
          <w:noProof/>
        </w:rPr>
        <w:t>1</w:t>
      </w:r>
    </w:fldSimple>
    <w:r>
      <w:rPr>
        <w:rFonts w:hint="eastAsia"/>
      </w:rPr>
      <w:t>页　共</w:t>
    </w:r>
    <w:fldSimple w:instr="NUMPAGES">
      <w:r w:rsidR="000479D2">
        <w:rPr>
          <w:noProof/>
        </w:rPr>
        <w:t>2</w:t>
      </w:r>
    </w:fldSimple>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7513" w:rsidRDefault="00A07513">
      <w:r>
        <w:separator/>
      </w:r>
    </w:p>
  </w:footnote>
  <w:footnote w:type="continuationSeparator" w:id="1">
    <w:p w:rsidR="00A07513" w:rsidRDefault="00A075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F966A1">
    <w:pPr>
      <w:pStyle w:val="a3"/>
    </w:pPr>
    <w:hyperlink r:id="Re7f2e7b39ce14e1c" w:history="1">
      <w:r>
        <w:rPr>
          <w:rStyle w:val="Hyperlink"/>
        </w:rPr>
        <w:t>2025-2031年中国手机射频前端行业分析与发展前景预测报告</w:t>
      </w:r>
    </w:hyperlink>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5FC"/>
    <w:multiLevelType w:val="hybridMultilevel"/>
    <w:tmpl w:val="6E30864E"/>
    <w:lvl w:ilvl="0" w:tplc="B5DA0F88">
      <w:start w:val="1"/>
      <w:numFmt w:val="bullet"/>
      <w:lvlText w:val="?"/>
      <w:lvlJc w:val="left"/>
      <w:pPr>
        <w:ind w:left="420" w:hanging="420"/>
      </w:pPr>
      <w:rPr>
        <w:rFonts w:ascii="Wingdings" w:hAnsi="Wingdings" w:hint="default"/>
        <w:sz w:val="24"/>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1">
    <w:nsid w:val="0F5B43EC"/>
    <w:multiLevelType w:val="hybridMultilevel"/>
    <w:tmpl w:val="DA127A04"/>
    <w:lvl w:ilvl="0" w:tplc="63981F9C">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404A21B8"/>
    <w:multiLevelType w:val="hybridMultilevel"/>
    <w:tmpl w:val="9CF60EF4"/>
    <w:lvl w:ilvl="0" w:tplc="22A8F04A">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nsid w:val="54B148B7"/>
    <w:multiLevelType w:val="hybridMultilevel"/>
    <w:tmpl w:val="B4743FDA"/>
    <w:lvl w:ilvl="0" w:tplc="D452E326">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6B502F75"/>
    <w:multiLevelType w:val="hybridMultilevel"/>
    <w:tmpl w:val="B748D666"/>
    <w:lvl w:ilvl="0" w:tplc="9828C0BE">
      <w:start w:val="1"/>
      <w:numFmt w:val="bullet"/>
      <w:lvlText w:val="?"/>
      <w:lvlJc w:val="left"/>
      <w:pPr>
        <w:ind w:left="420" w:hanging="420"/>
      </w:pPr>
      <w:rPr>
        <w:rFonts w:ascii="Wingdings" w:hAnsi="Wingdings" w:hint="default"/>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5">
    <w:nsid w:val="6B7B14A4"/>
    <w:multiLevelType w:val="hybridMultilevel"/>
    <w:tmpl w:val="FE824C4E"/>
    <w:lvl w:ilvl="0" w:tplc="0409000D">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4"/>
  </w:num>
  <w:num w:numId="2">
    <w:abstractNumId w:val="3"/>
  </w:num>
  <w:num w:numId="3">
    <w:abstractNumId w:val="0"/>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1728"/>
  <w:defaultTabStop w:val="420"/>
  <w:drawingGridHorizontalSpacing w:val="105"/>
  <w:drawingGridVerticalSpacing w:val="156"/>
  <w:displayHorizontalDrawingGridEvery w:val="0"/>
  <w:displayVerticalDrawingGridEvery w:val="2"/>
  <w:characterSpacingControl w:val="compressPunctuation"/>
  <w:hdrShapeDefaults>
    <o:shapedefaults v:ext="edit" spidmax="337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47387"/>
    <w:rsid w:val="00012DD8"/>
    <w:rsid w:val="0001596E"/>
    <w:rsid w:val="000479D2"/>
    <w:rsid w:val="000534EE"/>
    <w:rsid w:val="00062650"/>
    <w:rsid w:val="000674C0"/>
    <w:rsid w:val="000750F7"/>
    <w:rsid w:val="00095C5C"/>
    <w:rsid w:val="000D185E"/>
    <w:rsid w:val="000D5DF0"/>
    <w:rsid w:val="00180537"/>
    <w:rsid w:val="001C4527"/>
    <w:rsid w:val="001D0C62"/>
    <w:rsid w:val="001D312A"/>
    <w:rsid w:val="001D4249"/>
    <w:rsid w:val="001F1F58"/>
    <w:rsid w:val="001F5728"/>
    <w:rsid w:val="00211C87"/>
    <w:rsid w:val="0027031A"/>
    <w:rsid w:val="00273A99"/>
    <w:rsid w:val="00274771"/>
    <w:rsid w:val="0029087C"/>
    <w:rsid w:val="002A3DD6"/>
    <w:rsid w:val="002A7136"/>
    <w:rsid w:val="002C677F"/>
    <w:rsid w:val="002C72A6"/>
    <w:rsid w:val="002D24B8"/>
    <w:rsid w:val="00301833"/>
    <w:rsid w:val="0035608C"/>
    <w:rsid w:val="00371D5A"/>
    <w:rsid w:val="0037350A"/>
    <w:rsid w:val="003A3AD4"/>
    <w:rsid w:val="003A3CB6"/>
    <w:rsid w:val="003B545B"/>
    <w:rsid w:val="003C48CB"/>
    <w:rsid w:val="00422E75"/>
    <w:rsid w:val="00427221"/>
    <w:rsid w:val="004938DC"/>
    <w:rsid w:val="004A6F0F"/>
    <w:rsid w:val="004C7651"/>
    <w:rsid w:val="00560FC9"/>
    <w:rsid w:val="005721DB"/>
    <w:rsid w:val="005B42F4"/>
    <w:rsid w:val="005C6932"/>
    <w:rsid w:val="005E5A4C"/>
    <w:rsid w:val="005E5BFD"/>
    <w:rsid w:val="005E7C02"/>
    <w:rsid w:val="00600CE4"/>
    <w:rsid w:val="00606C06"/>
    <w:rsid w:val="006352E2"/>
    <w:rsid w:val="00687447"/>
    <w:rsid w:val="006A5E21"/>
    <w:rsid w:val="006E2C46"/>
    <w:rsid w:val="006F0790"/>
    <w:rsid w:val="00701270"/>
    <w:rsid w:val="007148EA"/>
    <w:rsid w:val="007572F9"/>
    <w:rsid w:val="00771CBA"/>
    <w:rsid w:val="007726D5"/>
    <w:rsid w:val="007871F6"/>
    <w:rsid w:val="007A262A"/>
    <w:rsid w:val="007F66EB"/>
    <w:rsid w:val="00850690"/>
    <w:rsid w:val="008717C7"/>
    <w:rsid w:val="00950EAE"/>
    <w:rsid w:val="00962DBF"/>
    <w:rsid w:val="0097340D"/>
    <w:rsid w:val="00987EF9"/>
    <w:rsid w:val="009C3796"/>
    <w:rsid w:val="009C4A0F"/>
    <w:rsid w:val="009D2278"/>
    <w:rsid w:val="009D50BF"/>
    <w:rsid w:val="00A031EF"/>
    <w:rsid w:val="00A07513"/>
    <w:rsid w:val="00A159BD"/>
    <w:rsid w:val="00A160A7"/>
    <w:rsid w:val="00A368D3"/>
    <w:rsid w:val="00A433F8"/>
    <w:rsid w:val="00A47387"/>
    <w:rsid w:val="00A503D2"/>
    <w:rsid w:val="00A826BB"/>
    <w:rsid w:val="00A85EB3"/>
    <w:rsid w:val="00AD50CC"/>
    <w:rsid w:val="00AE0B8D"/>
    <w:rsid w:val="00B17BF0"/>
    <w:rsid w:val="00B268C8"/>
    <w:rsid w:val="00B272C4"/>
    <w:rsid w:val="00B336C3"/>
    <w:rsid w:val="00B6287C"/>
    <w:rsid w:val="00B70CB6"/>
    <w:rsid w:val="00BA384E"/>
    <w:rsid w:val="00BD0585"/>
    <w:rsid w:val="00C01012"/>
    <w:rsid w:val="00C02909"/>
    <w:rsid w:val="00C87A6B"/>
    <w:rsid w:val="00CE7B0D"/>
    <w:rsid w:val="00CF37F4"/>
    <w:rsid w:val="00D12E00"/>
    <w:rsid w:val="00D260E0"/>
    <w:rsid w:val="00D37D79"/>
    <w:rsid w:val="00D5037B"/>
    <w:rsid w:val="00D57DFE"/>
    <w:rsid w:val="00D807C6"/>
    <w:rsid w:val="00DA2CAB"/>
    <w:rsid w:val="00DC48A2"/>
    <w:rsid w:val="00E05B8C"/>
    <w:rsid w:val="00E2055B"/>
    <w:rsid w:val="00E259B9"/>
    <w:rsid w:val="00E57ECA"/>
    <w:rsid w:val="00E647FF"/>
    <w:rsid w:val="00E85C98"/>
    <w:rsid w:val="00EC154E"/>
    <w:rsid w:val="00EC6F8C"/>
    <w:rsid w:val="00ED389E"/>
    <w:rsid w:val="00F22418"/>
    <w:rsid w:val="00F24748"/>
    <w:rsid w:val="00F250BA"/>
    <w:rsid w:val="00F34C44"/>
    <w:rsid w:val="00F67D7A"/>
    <w:rsid w:val="00F71BC0"/>
    <w:rsid w:val="00F95D45"/>
    <w:rsid w:val="00F966A1"/>
    <w:rsid w:val="00FA6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A826BB"/>
    <w:pPr>
      <w:widowControl w:val="0"/>
      <w:spacing w:line="360" w:lineRule="auto"/>
      <w:jc w:val="both"/>
    </w:pPr>
    <w:rPr>
      <w:rFonts w:ascii="Times New Roman" w:hAnsi="Times New Roman"/>
      <w:kern w:val="2"/>
      <w:sz w:val="21"/>
      <w:szCs w:val="22"/>
    </w:rPr>
  </w:style>
  <w:style w:type="paragraph" w:styleId="1">
    <w:name w:val="heading 1"/>
    <w:basedOn w:val="a"/>
    <w:next w:val="a"/>
    <w:link w:val="1Char"/>
    <w:qFormat/>
    <w:rsid w:val="00427221"/>
    <w:pPr>
      <w:keepNext/>
      <w:keepLines/>
      <w:spacing w:line="600" w:lineRule="auto"/>
      <w:ind w:leftChars="200" w:left="200" w:rightChars="200" w:right="200"/>
      <w:jc w:val="center"/>
      <w:outlineLvl w:val="0"/>
    </w:pPr>
    <w:rPr>
      <w:rFonts w:ascii="Arial" w:eastAsia="黑体" w:hAnsi="Arial"/>
      <w:b/>
      <w:bCs/>
      <w:color w:val="CC0000"/>
      <w:kern w:val="44"/>
      <w:sz w:val="44"/>
      <w:szCs w:val="44"/>
    </w:rPr>
  </w:style>
  <w:style w:type="paragraph" w:styleId="2">
    <w:name w:val="heading 2"/>
    <w:basedOn w:val="a"/>
    <w:next w:val="a"/>
    <w:link w:val="2Char"/>
    <w:qFormat/>
    <w:rsid w:val="0029087C"/>
    <w:pPr>
      <w:keepNext/>
      <w:keepLines/>
      <w:spacing w:beforeLines="80" w:afterLines="40"/>
      <w:outlineLvl w:val="1"/>
    </w:pPr>
    <w:rPr>
      <w:rFonts w:ascii="Cambria" w:hAnsi="Cambria"/>
      <w:b/>
      <w:bCs/>
      <w:szCs w:val="32"/>
    </w:rPr>
  </w:style>
  <w:style w:type="paragraph" w:styleId="3">
    <w:name w:val="heading 3"/>
    <w:basedOn w:val="a"/>
    <w:next w:val="a"/>
    <w:link w:val="3Char"/>
    <w:qFormat/>
    <w:rsid w:val="0029087C"/>
    <w:pPr>
      <w:keepNext/>
      <w:keepLines/>
      <w:spacing w:beforeLines="60" w:afterLines="30"/>
      <w:ind w:firstLineChars="200" w:firstLine="200"/>
      <w:outlineLvl w:val="2"/>
    </w:pPr>
    <w:rPr>
      <w:b/>
      <w:bCs/>
      <w:szCs w:val="32"/>
    </w:rPr>
  </w:style>
  <w:style w:type="paragraph" w:styleId="4">
    <w:name w:val="heading 4"/>
    <w:basedOn w:val="a"/>
    <w:next w:val="a"/>
    <w:link w:val="4Char"/>
    <w:qFormat/>
    <w:rsid w:val="00BD0585"/>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BD058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473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47387"/>
    <w:rPr>
      <w:sz w:val="18"/>
      <w:szCs w:val="18"/>
    </w:rPr>
  </w:style>
  <w:style w:type="paragraph" w:styleId="a4">
    <w:name w:val="footer"/>
    <w:basedOn w:val="a"/>
    <w:link w:val="Char0"/>
    <w:rsid w:val="00A47387"/>
    <w:pPr>
      <w:tabs>
        <w:tab w:val="center" w:pos="4153"/>
        <w:tab w:val="right" w:pos="8306"/>
      </w:tabs>
      <w:snapToGrid w:val="0"/>
      <w:jc w:val="left"/>
    </w:pPr>
    <w:rPr>
      <w:sz w:val="18"/>
      <w:szCs w:val="18"/>
    </w:rPr>
  </w:style>
  <w:style w:type="character" w:customStyle="1" w:styleId="Char0">
    <w:name w:val="页脚 Char"/>
    <w:basedOn w:val="a0"/>
    <w:link w:val="a4"/>
    <w:rsid w:val="00A47387"/>
    <w:rPr>
      <w:sz w:val="18"/>
      <w:szCs w:val="18"/>
    </w:rPr>
  </w:style>
  <w:style w:type="character" w:customStyle="1" w:styleId="1Char">
    <w:name w:val="标题 1 Char"/>
    <w:basedOn w:val="a0"/>
    <w:link w:val="1"/>
    <w:rsid w:val="00427221"/>
    <w:rPr>
      <w:rFonts w:ascii="Arial" w:eastAsia="黑体" w:hAnsi="Arial"/>
      <w:b/>
      <w:bCs/>
      <w:color w:val="CC0000"/>
      <w:kern w:val="44"/>
      <w:sz w:val="44"/>
      <w:szCs w:val="44"/>
    </w:rPr>
  </w:style>
  <w:style w:type="character" w:customStyle="1" w:styleId="2Char">
    <w:name w:val="标题 2 Char"/>
    <w:basedOn w:val="a0"/>
    <w:link w:val="2"/>
    <w:rsid w:val="0029087C"/>
    <w:rPr>
      <w:rFonts w:ascii="Cambria" w:hAnsi="Cambria"/>
      <w:b/>
      <w:bCs/>
      <w:kern w:val="2"/>
      <w:sz w:val="21"/>
      <w:szCs w:val="32"/>
    </w:rPr>
  </w:style>
  <w:style w:type="character" w:customStyle="1" w:styleId="3Char">
    <w:name w:val="标题 3 Char"/>
    <w:basedOn w:val="a0"/>
    <w:link w:val="3"/>
    <w:rsid w:val="0029087C"/>
    <w:rPr>
      <w:rFonts w:ascii="Times New Roman" w:hAnsi="Times New Roman"/>
      <w:b/>
      <w:bCs/>
      <w:kern w:val="2"/>
      <w:sz w:val="21"/>
      <w:szCs w:val="32"/>
    </w:rPr>
  </w:style>
  <w:style w:type="character" w:customStyle="1" w:styleId="4Char">
    <w:name w:val="标题 4 Char"/>
    <w:basedOn w:val="a0"/>
    <w:link w:val="4"/>
    <w:rsid w:val="00BD0585"/>
    <w:rPr>
      <w:rFonts w:ascii="Cambria" w:eastAsia="宋体" w:hAnsi="Cambria" w:cs="Times New Roman"/>
      <w:b/>
      <w:bCs/>
      <w:kern w:val="2"/>
      <w:sz w:val="28"/>
      <w:szCs w:val="28"/>
    </w:rPr>
  </w:style>
  <w:style w:type="character" w:customStyle="1" w:styleId="5Char">
    <w:name w:val="标题 5 Char"/>
    <w:basedOn w:val="a0"/>
    <w:link w:val="5"/>
    <w:rsid w:val="00BD0585"/>
    <w:rPr>
      <w:rFonts w:ascii="Times New Roman" w:hAnsi="Times New Roman"/>
      <w:b/>
      <w:bCs/>
      <w:kern w:val="2"/>
      <w:sz w:val="28"/>
      <w:szCs w:val="28"/>
    </w:rPr>
  </w:style>
  <w:style w:type="character" w:styleId="a5">
    <w:name w:val="Emphasis"/>
    <w:basedOn w:val="a0"/>
    <w:qFormat/>
    <w:rsid w:val="00987EF9"/>
    <w:rPr>
      <w:rFonts w:ascii="Arial" w:eastAsia="黑体" w:hAnsi="Arial"/>
      <w:b/>
      <w:iCs/>
      <w:color w:val="FFFFFF"/>
      <w:sz w:val="28"/>
      <w:u w:val="none"/>
    </w:rPr>
  </w:style>
  <w:style w:type="character" w:styleId="a6">
    <w:name w:val="Hyperlink"/>
    <w:basedOn w:val="a0"/>
    <w:rsid w:val="00D12E00"/>
    <w:rPr>
      <w:color w:val="0000FF"/>
      <w:u w:val="single"/>
    </w:rPr>
  </w:style>
  <w:style w:type="paragraph" w:customStyle="1" w:styleId="a7">
    <w:name w:val="内容"/>
    <w:rsid w:val="00A826BB"/>
    <w:pPr>
      <w:widowControl w:val="0"/>
      <w:wordWrap w:val="0"/>
      <w:spacing w:beforeLines="50" w:afterLines="30" w:line="300" w:lineRule="auto"/>
      <w:ind w:firstLineChars="200" w:firstLine="200"/>
      <w:jc w:val="both"/>
    </w:pPr>
    <w:rPr>
      <w:rFonts w:ascii="Times New Roman" w:hAnsi="Times New Roman"/>
      <w:kern w:val="2"/>
      <w:sz w:val="21"/>
      <w:szCs w:val="22"/>
    </w:rPr>
  </w:style>
  <w:style w:type="paragraph" w:styleId="a8">
    <w:name w:val="Title"/>
    <w:basedOn w:val="a"/>
    <w:next w:val="a"/>
    <w:link w:val="Char1"/>
    <w:qFormat/>
    <w:rsid w:val="00F250BA"/>
    <w:pPr>
      <w:spacing w:line="720" w:lineRule="auto"/>
      <w:outlineLvl w:val="0"/>
    </w:pPr>
    <w:rPr>
      <w:rFonts w:ascii="Cambria" w:eastAsia="微软雅黑" w:hAnsi="Cambria"/>
      <w:bCs/>
      <w:sz w:val="32"/>
      <w:szCs w:val="32"/>
    </w:rPr>
  </w:style>
  <w:style w:type="character" w:customStyle="1" w:styleId="Char1">
    <w:name w:val="标题 Char"/>
    <w:basedOn w:val="a0"/>
    <w:link w:val="a8"/>
    <w:rsid w:val="00F250BA"/>
    <w:rPr>
      <w:rFonts w:ascii="Cambria" w:eastAsia="微软雅黑" w:hAnsi="Cambria" w:cs="Times New Roman"/>
      <w:b/>
      <w:bCs/>
      <w:kern w:val="2"/>
      <w:sz w:val="32"/>
      <w:szCs w:val="32"/>
    </w:rPr>
  </w:style>
  <w:style w:type="table" w:styleId="a9">
    <w:name w:val="Table Grid"/>
    <w:basedOn w:val="a1"/>
    <w:rsid w:val="00273A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20087.com/" TargetMode="External" Id="rId8" /><Relationship Type="http://schemas.openxmlformats.org/officeDocument/2006/relationships/header" Target="header3.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footer" Target="footer2.xml" Id="rId12" /><Relationship Type="http://schemas.openxmlformats.org/officeDocument/2006/relationships/hyperlink" Target="mailto:Kf@20087.com" TargetMode="External" Id="rId17" /><Relationship Type="http://schemas.openxmlformats.org/officeDocument/2006/relationships/styles" Target="styles.xml" Id="rId2" /><Relationship Type="http://schemas.openxmlformats.org/officeDocument/2006/relationships/hyperlink" Target="https://www.20087.com/2/95/ZhiNengXiWanJiShiChangQianJingYuCe.html"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hyperlink" Target="https://www.20087.com/" TargetMode="External" Id="rId15" /><Relationship Type="http://schemas.openxmlformats.org/officeDocument/2006/relationships/header" Target="header2.xml" Id="rId10"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s://www.20087.com/7/29/ShouJiShePinQianDuanDeXianZhuangYuQianJing.html" TargetMode="External" Id="R25873063ad0248fe" /></Relationships>
</file>

<file path=word/_rels/header2.xml.rels>&#65279;<?xml version="1.0" encoding="utf-8"?><Relationships xmlns="http://schemas.openxmlformats.org/package/2006/relationships"><Relationship Type="http://schemas.openxmlformats.org/officeDocument/2006/relationships/hyperlink" Target="https://www.20087.com/7/29/ShouJiShePinQianDuanDeXianZhuangYuQianJing.html" TargetMode="External" Id="Re7f2e7b39ce14e1c"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90</Words>
  <Characters>514</Characters>
  <Application>Microsoft Office Word</Application>
  <DocSecurity>0</DocSecurity>
  <Lines>4</Lines>
  <Paragraphs>1</Paragraphs>
  <ScaleCrop>false</ScaleCrop>
  <Company>zhongzhilin</Company>
  <LinksUpToDate>false</LinksUpToDate>
  <CharactersWithSpaces>603</CharactersWithSpaces>
  <SharedDoc>false</SharedDoc>
  <HLinks>
    <vt:vector size="48" baseType="variant">
      <vt:variant>
        <vt:i4>6488110</vt:i4>
      </vt:variant>
      <vt:variant>
        <vt:i4>21</vt:i4>
      </vt:variant>
      <vt:variant>
        <vt:i4>0</vt:i4>
      </vt:variant>
      <vt:variant>
        <vt:i4>5</vt:i4>
      </vt:variant>
      <vt:variant>
        <vt:lpwstr>https://www.20087.com/2/95/ZhiNengXiWanJiShiChangQianJingYuCe.html</vt:lpwstr>
      </vt:variant>
      <vt:variant>
        <vt:lpwstr/>
      </vt:variant>
      <vt:variant>
        <vt:i4>786525</vt:i4>
      </vt:variant>
      <vt:variant>
        <vt:i4>18</vt:i4>
      </vt:variant>
      <vt:variant>
        <vt:i4>0</vt:i4>
      </vt:variant>
      <vt:variant>
        <vt:i4>5</vt:i4>
      </vt:variant>
      <vt:variant>
        <vt:lpwstr>https://www.20087.com/3/38/ZhiNengXiWanJiDeQianJing.html</vt:lpwstr>
      </vt:variant>
      <vt:variant>
        <vt:lpwstr/>
      </vt:variant>
      <vt:variant>
        <vt:i4>122</vt:i4>
      </vt:variant>
      <vt:variant>
        <vt:i4>15</vt:i4>
      </vt:variant>
      <vt:variant>
        <vt:i4>0</vt:i4>
      </vt:variant>
      <vt:variant>
        <vt:i4>5</vt:i4>
      </vt:variant>
      <vt:variant>
        <vt:lpwstr>mailto:Kf@20087.com</vt:lpwstr>
      </vt:variant>
      <vt:variant>
        <vt:lpwstr/>
      </vt:variant>
      <vt:variant>
        <vt:i4>6488110</vt:i4>
      </vt:variant>
      <vt:variant>
        <vt:i4>12</vt:i4>
      </vt:variant>
      <vt:variant>
        <vt:i4>0</vt:i4>
      </vt:variant>
      <vt:variant>
        <vt:i4>5</vt:i4>
      </vt:variant>
      <vt:variant>
        <vt:lpwstr>https://www.20087.com/2/95/ZhiNengXiWanJiShiChangQianJingYuCe.html</vt:lpwstr>
      </vt:variant>
      <vt:variant>
        <vt:lpwstr/>
      </vt:variant>
      <vt:variant>
        <vt:i4>6488110</vt:i4>
      </vt:variant>
      <vt:variant>
        <vt:i4>9</vt:i4>
      </vt:variant>
      <vt:variant>
        <vt:i4>0</vt:i4>
      </vt:variant>
      <vt:variant>
        <vt:i4>5</vt:i4>
      </vt:variant>
      <vt:variant>
        <vt:lpwstr>https://www.20087.com/2/95/ZhiNengXiWanJiShiChangQianJingYuCe.html</vt:lpwstr>
      </vt:variant>
      <vt:variant>
        <vt:lpwstr/>
      </vt:variant>
      <vt:variant>
        <vt:i4>6488110</vt:i4>
      </vt:variant>
      <vt:variant>
        <vt:i4>6</vt:i4>
      </vt:variant>
      <vt:variant>
        <vt:i4>0</vt:i4>
      </vt:variant>
      <vt:variant>
        <vt:i4>5</vt:i4>
      </vt:variant>
      <vt:variant>
        <vt:lpwstr>https://www.20087.com/2/95/ZhiNengXiWanJiShiChangQianJingYuCe.html</vt:lpwstr>
      </vt:variant>
      <vt:variant>
        <vt:lpwstr/>
      </vt:variant>
      <vt:variant>
        <vt:i4>3014779</vt:i4>
      </vt:variant>
      <vt:variant>
        <vt:i4>3</vt:i4>
      </vt:variant>
      <vt:variant>
        <vt:i4>0</vt:i4>
      </vt:variant>
      <vt:variant>
        <vt:i4>5</vt:i4>
      </vt:variant>
      <vt:variant>
        <vt:lpwstr>https://www.20087.com/</vt:lpwstr>
      </vt:variant>
      <vt:variant>
        <vt:lpwstr/>
      </vt:variant>
      <vt:variant>
        <vt:i4>3014779</vt:i4>
      </vt:variant>
      <vt:variant>
        <vt:i4>0</vt:i4>
      </vt:variant>
      <vt:variant>
        <vt:i4>0</vt:i4>
      </vt:variant>
      <vt:variant>
        <vt:i4>5</vt:i4>
      </vt:variant>
      <vt:variant>
        <vt:lpwstr>https://www.20087.com/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市场调研网</dc:creator>
  <cp:lastModifiedBy>市场调研网</cp:lastModifiedBy>
  <cp:revision>13</cp:revision>
  <dcterms:created xsi:type="dcterms:W3CDTF">2025-03-09T06:31:20Z</dcterms:created>
  <dcterms:modified xsi:type="dcterms:W3CDTF">2025-03-09T07:31:20Z</dcterms:modified>
  <dc:subject>2025-2031年中国手机射频前端行业分析与发展前景预测报告</dc:subject>
  <dc:title>2025-2031年中国手机射频前端行业分析与发展前景预测报告</dc:title>
  <cp:keywords>2025-2031年中国手机射频前端行业分析与发展前景预测报告</cp:keywords>
  <dc:description>2025-2031年中国手机射频前端行业分析与发展前景预测报告</dc:description>
</cp:coreProperties>
</file>