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a5cd9ae1e4521" w:history="1">
              <w:r>
                <w:rPr>
                  <w:rStyle w:val="Hyperlink"/>
                </w:rPr>
                <w:t>2025年中国喷涂机械（设备）市场现状调查与未来发展前景趋势报告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a5cd9ae1e4521" w:history="1">
              <w:r>
                <w:rPr>
                  <w:rStyle w:val="Hyperlink"/>
                </w:rPr>
                <w:t>2025年中国喷涂机械（设备）市场现状调查与未来发展前景趋势报告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a5cd9ae1e4521" w:history="1">
                <w:r>
                  <w:rPr>
                    <w:rStyle w:val="Hyperlink"/>
                  </w:rPr>
                  <w:t>https://www.20087.com/M_JiXieJiDian/01/PenTuJiXieSheBeiShiChangXuQiuFenXiYuCe.html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（设备）在汽车制造、建筑装修、家具生产等行业中扮演着关键角色，其发展主要体现在喷涂效率、喷涂质量和环保性能的提升上。自动化喷涂生产线的引入，大幅提高了喷涂作业的精度和速度，减少了人工操作的错误。同时，静电喷涂、粉末喷涂等技术的应用，不仅提高了涂料利用率，还减少了挥发性有机化合物(VOCs)的排放，更加环保。</w:t>
      </w:r>
      <w:r>
        <w:rPr>
          <w:rFonts w:hint="eastAsia"/>
        </w:rPr>
        <w:br/>
      </w:r>
      <w:r>
        <w:rPr>
          <w:rFonts w:hint="eastAsia"/>
        </w:rPr>
        <w:t>　　未来，喷涂机械将更加智能化和环保。物联网(IoT)技术的集成，将实现喷涂设备的远程监控和维护，预测性维护技术的应用将减少停机时间，提高生产效率。此外，绿色喷涂技术，如水性涂料和无溶剂涂料的使用，将减少对环境的影响。同时，喷涂机械将朝着更加灵活和定制化的方向发展，以适应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第一章 喷涂机械（设备）市场现状分析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喷涂机械（设备）市场竞争分析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第四章 喷涂机械（设备）制造商分析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中智:林:济研：主要制造商分析</w:t>
      </w:r>
      <w:r>
        <w:rPr>
          <w:rFonts w:hint="eastAsia"/>
        </w:rPr>
        <w:br/>
      </w:r>
      <w:r>
        <w:rPr>
          <w:rFonts w:hint="eastAsia"/>
        </w:rPr>
        <w:t>　　一、诺信（中国）有限公司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二、正恒机械设备制造（深圳）有限公司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三、浙江瑞丰五福气动工具有限公司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四、宁波李氏实业有限公司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（二）企业销售收入及成本分析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（四）企业经营效率分析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五、重庆长江涂装机械厂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六、上海广成涂装技术工程有限公司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七、苏州市亘晟涂装工程有限公司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八、上海阿耐思特岩田涂装机械有限公司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九、航宇控股集团有限公司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十、裕东（中山）机械工程有限公司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十一、深圳新力光机电设备有限公司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十二、凯茜爱涂装机（常州）有限公司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十三、北京鑫北漆业工贸有限责任公司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第六章 喷涂机械（设备）行业发展预测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三、热喷涂技术发展方向</w:t>
      </w:r>
      <w:r>
        <w:rPr>
          <w:rFonts w:hint="eastAsia"/>
        </w:rPr>
        <w:br/>
      </w:r>
      <w:r>
        <w:rPr>
          <w:rFonts w:hint="eastAsia"/>
        </w:rPr>
        <w:t>　　图 表</w:t>
      </w:r>
      <w:r>
        <w:rPr>
          <w:rFonts w:hint="eastAsia"/>
        </w:rPr>
        <w:br/>
      </w:r>
      <w:r>
        <w:rPr>
          <w:rFonts w:hint="eastAsia"/>
        </w:rPr>
        <w:t>　　图表 2025-2031年重点企业市场占有率分析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2025-2031年宁波李氏实业有限公司流动资产周转率情况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2025-2031年重庆长江涂装机械厂销售收入情况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2025-2031年重庆长江涂装机械厂成本费用情况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2025-2031年重庆长江涂装机械厂总资产情况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2025-2031年重庆长江涂装机械厂负债情况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2025-2031年重庆长江涂装机械厂应收帐情况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2025-2031年重庆长江涂装机械厂总利润情况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2025-2031年重庆长江涂装机械厂流动资产情况</w:t>
      </w:r>
      <w:r>
        <w:rPr>
          <w:rFonts w:hint="eastAsia"/>
        </w:rPr>
        <w:br/>
      </w:r>
      <w:r>
        <w:rPr>
          <w:rFonts w:hint="eastAsia"/>
        </w:rPr>
        <w:t>　　图表 2025-2031年重庆长江涂装机械厂流动资产周转率情况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2025-2031年上海广成涂装技术工程有限公司流动资产周转率情况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2025-2031年苏州市亘晟涂装工程有限公司流动资产周转率情况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2025-2031年上海阿耐思特岩田涂装机械有限公司流动资产周转率情况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2025-2031年航宇控股集团有限公司流动资产周转率情况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2025-2031年裕东（中山）机械工程有限公司流动资产周转率情况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2025-2031年新力光机电设备有限公司流动资产周转率情况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2025-2031年凯茜爱涂装机（常州）有限公司流动资产周转率情况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2025-2031年北京鑫北漆业工贸有限责任公司总资产情况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2025-2031年北京鑫北漆业工贸有限责任公司负债情况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2025-2031年北京鑫北漆业工贸有限责任公司应收帐情况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2025-2031年北京鑫北漆业工贸有限责任公司总利润情况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2025-2031年北京鑫北漆业工贸有限责任公司流动资产周转率情况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a5cd9ae1e4521" w:history="1">
        <w:r>
          <w:rPr>
            <w:rStyle w:val="Hyperlink"/>
          </w:rPr>
          <w:t>2025年中国喷涂机械（设备）市场现状调查与未来发展前景趋势报告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a5cd9ae1e4521" w:history="1">
        <w:r>
          <w:rPr>
            <w:rStyle w:val="Hyperlink"/>
          </w:rPr>
          <w:t>https://www.20087.com/M_JiXieJiDian/01/PenTuJiXieSheBeiShiChangXuQiuFenXiYuCe.html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热点：喷涂设备厂家排名前十名、喷涂机械设备厂、自动喷涂设备涂装设备、喷涂机械设备厂家、喷涂设备厂家制造、喷涂机械设备价格、喷涂设备有哪些、喷涂机器、喷涂料机器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c8bd446154f20" w:history="1">
      <w:r>
        <w:rPr>
          <w:rStyle w:val="Hyperlink"/>
        </w:rPr>
        <w:t>2025年中国喷涂机械（设备）市场现状调查与未来发展前景趋势报告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PenTuJiXieSheBeiShiChangXuQiuFenXiYuCe.html" TargetMode="External" Id="Rd3ea5cd9ae1e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PenTuJiXieSheBeiShiChangXuQiuFenXiYuCe.html" TargetMode="External" Id="R172c8bd44615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2024-10-06T07:15:00Z</dcterms:created>
  <dcterms:modified xsi:type="dcterms:W3CDTF">2024-10-06T08:15:00Z</dcterms:modified>
  <dc:subject>2025年中国喷涂机械（设备）市场现状调查与未来发展前景趋势报告</dc:subject>
  <dc:title>2025年中国喷涂机械（设备）市场现状调查与未来发展前景趋势报告</dc:title>
  <cp:keywords>2025年中国喷涂机械（设备）市场现状调查与未来发展前景趋势报告</cp:keywords>
  <dc:description>2025年中国喷涂机械（设备）市场现状调查与未来发展前景趋势报告</dc:description>
</cp:coreProperties>
</file>