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a6617e5d4191" w:history="1">
              <w:r>
                <w:rPr>
                  <w:rStyle w:val="Hyperlink"/>
                </w:rPr>
                <w:t>中国办公协同软件行业发展调研与市场前景预测报告（2024-2030年）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a6617e5d4191" w:history="1">
              <w:r>
                <w:rPr>
                  <w:rStyle w:val="Hyperlink"/>
                </w:rPr>
                <w:t>中国办公协同软件行业发展调研与市场前景预测报告（2024-2030年）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ca6617e5d4191" w:history="1">
                <w:r>
                  <w:rPr>
                    <w:rStyle w:val="Hyperlink"/>
                  </w:rPr>
                  <w:t>https://www.20087.com/2/70/BanGongXieTongRuanJianShiChangDiaoChaBaoGao.html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协同软件在数字化转型的大潮中扮演着核心角色，它促进了远程工作和团队协作的效率。云计算、移动互联网和社交网络技术的融合，使得办公协同软件能够跨越地域限制，实现实时沟通、文件共享、任务分配和进度追踪等功能。随着企业对灵活办公模式的接纳，办公协同软件正逐步成为日常运营的基础设施，推动了工作方式的变革。</w:t>
      </w:r>
      <w:r>
        <w:rPr>
          <w:rFonts w:hint="eastAsia"/>
        </w:rPr>
        <w:br/>
      </w:r>
      <w:r>
        <w:rPr>
          <w:rFonts w:hint="eastAsia"/>
        </w:rPr>
        <w:t>　　未来，办公协同软件的发展将更加注重用户体验和个性化定制。人工智能助手将提供更加智能的工作流自动化和决策支持，减少重复性劳动，提升员工创造力。同时，增强现实（AR）和虚拟现实（VR）技术的引入，将创造沉浸式会议体验，促进远程团队的情感连接。随着数据安全和隐私保护法规的严格实施，办公协同软件需加强数据加密和访问控制，保障企业信息安全。</w:t>
      </w:r>
      <w:r>
        <w:rPr>
          <w:rFonts w:hint="eastAsia"/>
        </w:rPr>
        <w:br/>
      </w:r>
      <w:r>
        <w:rPr>
          <w:rFonts w:hint="eastAsia"/>
        </w:rPr>
        <w:t>　　第一章 2024年中国办公协同软件市场概述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（四） 品牌市场份额分析</w:t>
      </w:r>
      <w:r>
        <w:rPr>
          <w:rFonts w:hint="eastAsia"/>
        </w:rPr>
        <w:br/>
      </w:r>
      <w:r>
        <w:rPr>
          <w:rFonts w:hint="eastAsia"/>
        </w:rPr>
        <w:t>　　1、2024年整体份额</w:t>
      </w:r>
      <w:r>
        <w:rPr>
          <w:rFonts w:hint="eastAsia"/>
        </w:rPr>
        <w:br/>
      </w:r>
      <w:r>
        <w:rPr>
          <w:rFonts w:hint="eastAsia"/>
        </w:rPr>
        <w:t>　　2、2024年区域份额</w:t>
      </w:r>
      <w:r>
        <w:rPr>
          <w:rFonts w:hint="eastAsia"/>
        </w:rPr>
        <w:br/>
      </w:r>
      <w:r>
        <w:rPr>
          <w:rFonts w:hint="eastAsia"/>
        </w:rPr>
        <w:t>　　3、2024年垂直份额</w:t>
      </w:r>
      <w:r>
        <w:rPr>
          <w:rFonts w:hint="eastAsia"/>
        </w:rPr>
        <w:br/>
      </w:r>
      <w:r>
        <w:rPr>
          <w:rFonts w:hint="eastAsia"/>
        </w:rPr>
        <w:t>　　4、2024年平行份额</w:t>
      </w:r>
      <w:r>
        <w:rPr>
          <w:rFonts w:hint="eastAsia"/>
        </w:rPr>
        <w:br/>
      </w:r>
      <w:r>
        <w:rPr>
          <w:rFonts w:hint="eastAsia"/>
        </w:rPr>
        <w:t>　　第二章 市场影响因素分析</w:t>
      </w:r>
      <w:r>
        <w:rPr>
          <w:rFonts w:hint="eastAsia"/>
        </w:rPr>
        <w:br/>
      </w:r>
      <w:r>
        <w:rPr>
          <w:rFonts w:hint="eastAsia"/>
        </w:rPr>
        <w:t>　　（一） 驱动力</w:t>
      </w:r>
      <w:r>
        <w:rPr>
          <w:rFonts w:hint="eastAsia"/>
        </w:rPr>
        <w:br/>
      </w:r>
      <w:r>
        <w:rPr>
          <w:rFonts w:hint="eastAsia"/>
        </w:rPr>
        <w:t>　　1、国家政策对软件产业的大力支持</w:t>
      </w:r>
      <w:r>
        <w:rPr>
          <w:rFonts w:hint="eastAsia"/>
        </w:rPr>
        <w:br/>
      </w:r>
      <w:r>
        <w:rPr>
          <w:rFonts w:hint="eastAsia"/>
        </w:rPr>
        <w:t>　　2、正版化推动企业不断创新</w:t>
      </w:r>
      <w:r>
        <w:rPr>
          <w:rFonts w:hint="eastAsia"/>
        </w:rPr>
        <w:br/>
      </w:r>
      <w:r>
        <w:rPr>
          <w:rFonts w:hint="eastAsia"/>
        </w:rPr>
        <w:t>　　3、……</w:t>
      </w:r>
      <w:r>
        <w:rPr>
          <w:rFonts w:hint="eastAsia"/>
        </w:rPr>
        <w:br/>
      </w:r>
      <w:r>
        <w:rPr>
          <w:rFonts w:hint="eastAsia"/>
        </w:rPr>
        <w:t>　　（二） 阻碍因素</w:t>
      </w:r>
      <w:r>
        <w:rPr>
          <w:rFonts w:hint="eastAsia"/>
        </w:rPr>
        <w:br/>
      </w:r>
      <w:r>
        <w:rPr>
          <w:rFonts w:hint="eastAsia"/>
        </w:rPr>
        <w:t>　　1、全球经济增长仍然面临诸多不确定因素</w:t>
      </w:r>
      <w:r>
        <w:rPr>
          <w:rFonts w:hint="eastAsia"/>
        </w:rPr>
        <w:br/>
      </w:r>
      <w:r>
        <w:rPr>
          <w:rFonts w:hint="eastAsia"/>
        </w:rPr>
        <w:t>　　第三章 2024-2030年中国办公协同软件市场趋势分析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第四章 2024-2030年中国办公协同软件市场发展预测</w:t>
      </w:r>
      <w:r>
        <w:rPr>
          <w:rFonts w:hint="eastAsia"/>
        </w:rPr>
        <w:br/>
      </w:r>
      <w:r>
        <w:rPr>
          <w:rFonts w:hint="eastAsia"/>
        </w:rPr>
        <w:t>　　（一） 2024-2030年中国办公协同软件市场规模预测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2024-2030年中国办公协同软件市场结构预测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3、垂直结构</w:t>
      </w:r>
      <w:r>
        <w:rPr>
          <w:rFonts w:hint="eastAsia"/>
        </w:rPr>
        <w:br/>
      </w:r>
      <w:r>
        <w:rPr>
          <w:rFonts w:hint="eastAsia"/>
        </w:rPr>
        <w:t>　　4、平行结构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第五章 中国办公协同软件市场竞争分析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（二） 济研：重点厂商竞争策略分析</w:t>
      </w:r>
      <w:r>
        <w:rPr>
          <w:rFonts w:hint="eastAsia"/>
        </w:rPr>
        <w:br/>
      </w:r>
      <w:r>
        <w:rPr>
          <w:rFonts w:hint="eastAsia"/>
        </w:rPr>
        <w:t>　　1、微软</w:t>
      </w:r>
      <w:r>
        <w:rPr>
          <w:rFonts w:hint="eastAsia"/>
        </w:rPr>
        <w:br/>
      </w:r>
      <w:r>
        <w:rPr>
          <w:rFonts w:hint="eastAsia"/>
        </w:rPr>
        <w:t>　　2、用友致远</w:t>
      </w:r>
      <w:r>
        <w:rPr>
          <w:rFonts w:hint="eastAsia"/>
        </w:rPr>
        <w:br/>
      </w:r>
      <w:r>
        <w:rPr>
          <w:rFonts w:hint="eastAsia"/>
        </w:rPr>
        <w:t>　　3、金和</w:t>
      </w:r>
      <w:r>
        <w:rPr>
          <w:rFonts w:hint="eastAsia"/>
        </w:rPr>
        <w:br/>
      </w:r>
      <w:r>
        <w:rPr>
          <w:rFonts w:hint="eastAsia"/>
        </w:rPr>
        <w:t>　　4、金山</w:t>
      </w:r>
      <w:r>
        <w:rPr>
          <w:rFonts w:hint="eastAsia"/>
        </w:rPr>
        <w:br/>
      </w:r>
      <w:r>
        <w:rPr>
          <w:rFonts w:hint="eastAsia"/>
        </w:rPr>
        <w:t>　　第六章 中智-林-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a6617e5d4191" w:history="1">
        <w:r>
          <w:rPr>
            <w:rStyle w:val="Hyperlink"/>
          </w:rPr>
          <w:t>中国办公协同软件行业发展调研与市场前景预测报告（2024-2030年）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ca6617e5d4191" w:history="1">
        <w:r>
          <w:rPr>
            <w:rStyle w:val="Hyperlink"/>
          </w:rPr>
          <w:t>https://www.20087.com/2/70/BanGongXieTongRuanJianShiChangDiaoChaBaoGao.html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63bba5e574e4a" w:history="1">
      <w:r>
        <w:rPr>
          <w:rStyle w:val="Hyperlink"/>
        </w:rPr>
        <w:t>中国办公协同软件行业发展调研与市场前景预测报告（2024-2030年）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BanGongXieTongRuanJianShiChangDiaoChaBaoGao.html" TargetMode="External" Id="Ref2ca6617e5d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BanGongXieTongRuanJianShiChangDiaoChaBaoGao.html" TargetMode="External" Id="R6b863bba5e57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2024-02-29T07:58:00Z</dcterms:created>
  <dcterms:modified xsi:type="dcterms:W3CDTF">2024-02-29T08:58:00Z</dcterms:modified>
  <dc:subject>中国办公协同软件行业发展调研与市场前景预测报告（2024-2030年）</dc:subject>
  <dc:title>中国办公协同软件行业发展调研与市场前景预测报告（2024-2030年）</dc:title>
  <cp:keywords>中国办公协同软件行业发展调研与市场前景预测报告（2024-2030年）</cp:keywords>
  <dc:description>中国办公协同软件行业发展调研与市场前景预测报告（2024-2030年）</dc:description>
</cp:coreProperties>
</file>