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c6d86b8f42a2" w:history="1">
              <w:r>
                <w:rPr>
                  <w:rStyle w:val="Hyperlink"/>
                </w:rPr>
                <w:t>2026-2032年中国电子级聚酰亚胺薄膜行业发展现状分析与市场前景预测报告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c6d86b8f42a2" w:history="1">
              <w:r>
                <w:rPr>
                  <w:rStyle w:val="Hyperlink"/>
                </w:rPr>
                <w:t>2026-2032年中国电子级聚酰亚胺薄膜行业发展现状分析与市场前景预测报告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8c6d86b8f42a2" w:history="1">
                <w:r>
                  <w:rPr>
                    <w:rStyle w:val="Hyperlink"/>
                  </w:rPr>
                  <w:t>https://www.20087.com/5/70/DianZiJiJuXianYaAnBoMoDeXianZhuangYuFaZhanQianJing.html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聚酰亚胺（PI）薄膜作为高端电子材料的“黄金基膜”，凭借优异的耐高温性（&gt;400°C）、介电性能、尺寸稳定性及柔韧性，广泛应用于柔性显示（CPI基板）、5G高频电路（LCP替代）、芯片封装（应力缓冲层）及航天绝缘。主流产品要求超薄（&lt;12.5μm）、低热膨胀系数（CTE&lt;10 ppm/K）及超高洁净度（金属离子&lt;1 ppb）。在半导体先进封装与折叠屏手机爆发式增长驱动下，市场对黄色透明化、低介电常数（Dk&lt;3.0）及卷面缺陷控制提出极致要求。然而，高端电子级PI薄膜核心技术长期被少数国际企业垄断，国产材料在分子量分布与批次均匀性方面仍有差距。</w:t>
      </w:r>
      <w:r>
        <w:rPr>
          <w:rFonts w:hint="eastAsia"/>
        </w:rPr>
        <w:br/>
      </w:r>
      <w:r>
        <w:rPr>
          <w:rFonts w:hint="eastAsia"/>
        </w:rPr>
        <w:t>　　未来，电子级聚酰亚胺薄膜将向功能定制化、绿色合成与多维集成方向突破。市场调研网指出，氟化或脂环族结构改性可进一步降低介电损耗；光敏PI将简化光刻工艺步骤。在制造端，非质子溶剂替代与闭环回收工艺将减少环境污染；AI视觉检测系统可实现纳米级缺陷识别。此外，与石墨烯、MXene等二维材料复合，可开发兼具导热与电磁屏蔽功能的新一代薄膜。长远看，电子级聚酰亚胺薄膜将从被动基材升级为支撑下一代柔性电子、高频通信与先进封装的多功能智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8c6d86b8f42a2" w:history="1">
        <w:r>
          <w:rPr>
            <w:rStyle w:val="Hyperlink"/>
          </w:rPr>
          <w:t>2026-2032年中国电子级聚酰亚胺薄膜行业发展现状分析与市场前景预测报告</w:t>
        </w:r>
      </w:hyperlink>
      <w:r>
        <w:rPr>
          <w:rFonts w:hint="eastAsia"/>
        </w:rPr>
        <w:t>》，2025年电子级聚酰亚胺薄膜行业市场规模达 亿元，预计2032年市场规模将达 亿元，期间年均复合增长率（CAGR）达 %。报告从市场规模、需求变化及价格动态等维度，系统解析了电子级聚酰亚胺薄膜行业的现状与发展趋势。报告深入分析了电子级聚酰亚胺薄膜产业链各环节，科学预测了市场前景与技术发展方向，同时聚焦电子级聚酰亚胺薄膜细分市场特点及重点企业的经营表现，揭示了电子级聚酰亚胺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电子级聚酰亚胺薄膜行业概述</w:t>
      </w:r>
      <w:r>
        <w:rPr>
          <w:rFonts w:hint="eastAsia"/>
        </w:rPr>
        <w:br/>
      </w:r>
      <w:r>
        <w:rPr>
          <w:rFonts w:hint="eastAsia"/>
        </w:rPr>
        <w:t>　　第一节 电子级聚酰亚胺薄膜定义与分类</w:t>
      </w:r>
      <w:r>
        <w:rPr>
          <w:rFonts w:hint="eastAsia"/>
        </w:rPr>
        <w:br/>
      </w:r>
      <w:r>
        <w:rPr>
          <w:rFonts w:hint="eastAsia"/>
        </w:rPr>
        <w:t>　　第二节 电子级聚酰亚胺薄膜应用领域</w:t>
      </w:r>
      <w:r>
        <w:rPr>
          <w:rFonts w:hint="eastAsia"/>
        </w:rPr>
        <w:br/>
      </w:r>
      <w:r>
        <w:rPr>
          <w:rFonts w:hint="eastAsia"/>
        </w:rPr>
        <w:t>　　第三节 电子级聚酰亚胺薄膜行业经济指标分析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电子级聚酰亚胺薄膜产业链及经营模式分析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三、电子级聚酰亚胺薄膜销售模式及销售渠道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全球电子级聚酰亚胺薄膜市场发展综述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2020-2025年全球电子级聚酰亚胺薄膜市场规模与趋势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主要国家与地区电子级聚酰亚胺薄膜市场分析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2026-2032年全球电子级聚酰亚胺薄膜行业发展趋势与前景预测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中国电子级聚酰亚胺薄膜行业市场分析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2025-2026年电子级聚酰亚胺薄膜产能与投资动态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一、国内电子级聚酰亚胺薄膜产能及利用情况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2026-2032年电子级聚酰亚胺薄膜行业产量统计与趋势预测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1、2020-2025年电子级聚酰亚胺薄膜产量及增长趋势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2、2020-2025年电子级聚酰亚胺薄膜细分产品产量及份额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二、影响电子级聚酰亚胺薄膜产量的关键因素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一、2025-2026年电子级聚酰亚胺薄膜行业需求现状</w:t>
      </w:r>
      <w:r>
        <w:rPr>
          <w:rFonts w:hint="eastAsia"/>
        </w:rPr>
        <w:br/>
      </w:r>
      <w:r>
        <w:rPr>
          <w:rFonts w:hint="eastAsia"/>
        </w:rPr>
        <w:t>　　　　二、电子级聚酰亚胺薄膜客户群体与需求特点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三、2020-2025年电子级聚酰亚胺薄膜行业销售规模分析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四、2026-2032年电子级聚酰亚胺薄膜市场增长潜力与规模预测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中国电子级聚酰亚胺薄膜细分市场与下游应用领域分析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电子级聚酰亚胺薄膜下游应用与客户群体分析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2025-2026年电子级聚酰亚胺薄膜行业技术发展现状及趋势分析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国内外电子级聚酰亚胺薄膜行业技术差异与原因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电子级聚酰亚胺薄膜价格机制与竞争策略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电子级聚酰亚胺薄膜定价策略与方法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中国电子级聚酰亚胺薄膜行业重点区域市场研究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2025-2026年重点区域电子级聚酰亚胺薄膜市场发展概况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2020-2025年中国电子级聚酰亚胺薄膜行业进出口情况分析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电子级聚酰亚胺薄膜行业出口情况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2020-2025年中国电子级聚酰亚胺薄膜行业总体发展与财务状况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2020-2025年中国电子级聚酰亚胺薄膜行业规模情况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2020-2025年中国电子级聚酰亚胺薄膜行业财务能力分析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一、电子级聚酰亚胺薄膜行业盈利能力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二、电子级聚酰亚胺薄膜行业偿债能力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三、电子级聚酰亚胺薄膜行业营运能力</w:t>
      </w:r>
      <w:r>
        <w:rPr>
          <w:rFonts w:hint="eastAsia"/>
        </w:rPr>
        <w:br/>
      </w:r>
      <w:r>
        <w:rPr>
          <w:rFonts w:hint="eastAsia"/>
        </w:rPr>
        <w:t>　　　　四、电子级聚酰亚胺薄膜行业发展能力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电子级聚酰亚胺薄膜行业重点企业调研分析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中国电子级聚酰亚胺薄膜行业竞争格局分析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2025-2026年电子级聚酰亚胺薄膜行业竞争力分析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2020-2025年电子级聚酰亚胺薄膜行业企业并购活动分析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2025-2026年电子级聚酰亚胺薄膜行业会展与招投标活动分析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2026年中国电子级聚酰亚胺薄膜企业发展企业发展策略与建议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电子级聚酰亚胺薄膜销售模式与渠道策略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电子级聚酰亚胺薄膜品牌与市场推广策略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电子级聚酰亚胺薄膜研发投入与技术创新能力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电子级聚酰亚胺薄膜合作联盟与资源整合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中国电子级聚酰亚胺薄膜行业风险与对策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电子级聚酰亚胺薄膜行业SWOT分析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一、电子级聚酰亚胺薄膜行业优势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二、电子级聚酰亚胺薄膜行业劣势</w:t>
      </w:r>
      <w:r>
        <w:rPr>
          <w:rFonts w:hint="eastAsia"/>
        </w:rPr>
        <w:br/>
      </w:r>
      <w:r>
        <w:rPr>
          <w:rFonts w:hint="eastAsia"/>
        </w:rPr>
        <w:t>　　　　三、电子级聚酰亚胺薄膜市场机会</w:t>
      </w:r>
      <w:r>
        <w:rPr>
          <w:rFonts w:hint="eastAsia"/>
        </w:rPr>
        <w:br/>
      </w:r>
      <w:r>
        <w:rPr>
          <w:rFonts w:hint="eastAsia"/>
        </w:rPr>
        <w:t>　　　　四、电子级聚酰亚胺薄膜市场威胁</w:t>
      </w:r>
      <w:r>
        <w:rPr>
          <w:rFonts w:hint="eastAsia"/>
        </w:rPr>
        <w:br/>
      </w:r>
      <w:r>
        <w:rPr>
          <w:rFonts w:hint="eastAsia"/>
        </w:rPr>
        <w:t>　　第二节 电子级聚酰亚胺薄膜行业风险及对策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2026-2032年中国电子级聚酰亚胺薄膜行业前景与发展趋势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2025-2026年电子级聚酰亚胺薄膜行业发展环境分析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2026-2032年电子级聚酰亚胺薄膜行业发展趋势与方向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电子级聚酰亚胺薄膜行业研究结论与建议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中^智^林^－电子级聚酰亚胺薄膜行业发展建议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电子级聚酰亚胺薄膜重点企业经营情况分析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2026年电子级聚酰亚胺薄膜行业壁垒</w:t>
      </w:r>
      <w:r>
        <w:rPr>
          <w:rFonts w:hint="eastAsia"/>
        </w:rPr>
        <w:br/>
      </w:r>
      <w:r>
        <w:rPr>
          <w:rFonts w:hint="eastAsia"/>
        </w:rPr>
        <w:t>　　图表 2026年电子级聚酰亚胺薄膜市场前景分析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2026-2032年中国电子级聚酰亚胺薄膜市场需求预测</w:t>
      </w:r>
      <w:r>
        <w:rPr>
          <w:rFonts w:hint="eastAsia"/>
        </w:rPr>
        <w:br/>
      </w:r>
      <w:r>
        <w:rPr>
          <w:rFonts w:hint="eastAsia"/>
        </w:rPr>
        <w:t>　　图表 2026年电子级聚酰亚胺薄膜发展趋势预测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c6d86b8f42a2" w:history="1">
        <w:r>
          <w:rPr>
            <w:rStyle w:val="Hyperlink"/>
          </w:rPr>
          <w:t>2026-2032年中国电子级聚酰亚胺薄膜行业发展现状分析与市场前景预测报告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8c6d86b8f42a2" w:history="1">
        <w:r>
          <w:rPr>
            <w:rStyle w:val="Hyperlink"/>
          </w:rPr>
          <w:t>https://www.20087.com/5/70/DianZiJiJuXianYaAnBoMoDeXianZhuangYuFaZhanQianJing.html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复合膜是什么材质、电子级聚酰亚胺薄膜生产商、polyimide、电子级聚酰亚胺薄膜生产厂家、聚酰亚胺棉服建议买吗、电子级聚酰亚胺薄膜±公差、聚酰亚胺薄膜是什么材料、电子级聚酰亚胺材料、电子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00f00cb2749ce" w:history="1">
      <w:r>
        <w:rPr>
          <w:rStyle w:val="Hyperlink"/>
        </w:rPr>
        <w:t>2026-2032年中国电子级聚酰亚胺薄膜行业发展现状分析与市场前景预测报告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JiJuXianYaAnBoMoDeXianZhuangYuFaZhanQianJing.html" TargetMode="External" Id="Ree48c6d86b8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JiJuXianYaAnBoMoDeXianZhuangYuFaZhanQianJing.html" TargetMode="External" Id="R84d00f00cb27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2026-03-14T00:50:09Z</dcterms:created>
  <dcterms:modified xsi:type="dcterms:W3CDTF">2026-03-14T01:50:09Z</dcterms:modified>
  <dc:subject>2026-2032年中国电子级聚酰亚胺薄膜行业发展现状分析与市场前景预测报告</dc:subject>
  <dc:title>2026-2032年中国电子级聚酰亚胺薄膜行业发展现状分析与市场前景预测报告</dc:title>
  <cp:keywords>2026-2032年中国电子级聚酰亚胺薄膜行业发展现状分析与市场前景预测报告</cp:keywords>
  <dc:description>2026-2032年中国电子级聚酰亚胺薄膜行业发展现状分析与市场前景预测报告</dc:description>
</cp:coreProperties>
</file>