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972abc1c4273" w:history="1">
              <w:r>
                <w:rPr>
                  <w:rStyle w:val="Hyperlink"/>
                </w:rPr>
                <w:t>2024-2030年全球与中国车规级计算芯片发展现状及市场前景报告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972abc1c4273" w:history="1">
              <w:r>
                <w:rPr>
                  <w:rStyle w:val="Hyperlink"/>
                </w:rPr>
                <w:t>2024-2030年全球与中国车规级计算芯片发展现状及市场前景报告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2972abc1c4273" w:history="1">
                <w:r>
                  <w:rPr>
                    <w:rStyle w:val="Hyperlink"/>
                  </w:rPr>
                  <w:t>https://www.20087.com/9/21/CheGuiJiJiSuanXinPianHangYeXianZhuangJiQianJing.html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计算芯片是自动驾驶和车联网技术的基石，负责处理感知、决策和控制等高级功能。这些芯片通常采用高性能的处理器架构，配备大容量内存和高速通信接口，能够实时处理来自传感器的海量数据，做出快速准确的驾驶决策。近年来，随着自动驾驶等级的提高，对车规级计算芯片的算力和功耗比提出了更高要求，推动了芯片设计和制造领域的重大突破。</w:t>
      </w:r>
      <w:r>
        <w:rPr>
          <w:rFonts w:hint="eastAsia"/>
        </w:rPr>
        <w:br/>
      </w:r>
      <w:r>
        <w:rPr>
          <w:rFonts w:hint="eastAsia"/>
        </w:rPr>
        <w:t>　　未来，车规级计算芯片将更加侧重于高性能和低功耗。高性能体现在芯片将采用更先进的制程工艺和架构设计，提供更高的计算能力和更低的延迟，以满足L4及以上级别的自动驾驶需求。低功耗则指向通过优化算法和硬件设计，减少芯片在高负荷运行时的能耗，延长电动汽车的续航里程，同时减少散热需求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972abc1c4273" w:history="1">
        <w:r>
          <w:rPr>
            <w:rStyle w:val="Hyperlink"/>
          </w:rPr>
          <w:t>2024-2030年全球与中国车规级计算芯片发展现状及市场前景报告</w:t>
        </w:r>
      </w:hyperlink>
      <w:r>
        <w:rPr>
          <w:rFonts w:hint="eastAsia"/>
        </w:rPr>
        <w:t>》全面剖析了车规级计算芯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车规级计算芯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车规级计算芯片市场概述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按照不同产品类型，车规级计算芯片主要可以分为如下几个类别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全球不同产品类型车规级计算芯片销售额增长趋势2019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微控制器</w:t>
      </w:r>
      <w:r>
        <w:rPr>
          <w:rFonts w:hint="eastAsia"/>
        </w:rPr>
        <w:br/>
      </w:r>
      <w:r>
        <w:rPr>
          <w:rFonts w:hint="eastAsia"/>
        </w:rPr>
        <w:t>　　　　1.2.3 应用处理器</w:t>
      </w:r>
      <w:r>
        <w:rPr>
          <w:rFonts w:hint="eastAsia"/>
        </w:rPr>
        <w:br/>
      </w:r>
      <w:r>
        <w:rPr>
          <w:rFonts w:hint="eastAsia"/>
        </w:rPr>
        <w:t>　　　　1.2.4 汽车传感器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从不同应用，车规级计算芯片主要包括如下几个方面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全球不同应用车规级计算芯片销售额增长趋势2019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高级驾驶辅助系统</w:t>
      </w:r>
      <w:r>
        <w:rPr>
          <w:rFonts w:hint="eastAsia"/>
        </w:rPr>
        <w:br/>
      </w:r>
      <w:r>
        <w:rPr>
          <w:rFonts w:hint="eastAsia"/>
        </w:rPr>
        <w:t>　　　　1.3.3 信息娱乐系统</w:t>
      </w:r>
      <w:r>
        <w:rPr>
          <w:rFonts w:hint="eastAsia"/>
        </w:rPr>
        <w:br/>
      </w:r>
      <w:r>
        <w:rPr>
          <w:rFonts w:hint="eastAsia"/>
        </w:rPr>
        <w:t>　　　　1.3.4 动力系统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车规级计算芯片行业背景、发展历史、现状及趋势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车规级计算芯片行业目前现状分析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车规级计算芯片发展趋势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全球车规级计算芯片总体规模分析</w:t>
      </w:r>
      <w:r>
        <w:rPr>
          <w:rFonts w:hint="eastAsia"/>
        </w:rPr>
        <w:br/>
      </w:r>
      <w:r>
        <w:rPr>
          <w:rFonts w:hint="eastAsia"/>
        </w:rPr>
        <w:t>　　2.1 全球车规级计算芯片供需现状及预测（2019-2030）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全球车规级计算芯片产能、产量、产能利用率及发展趋势（2019-2030）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全球车规级计算芯片产量、需求量及发展趋势（2019-2030）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全球主要地区车规级计算芯片产量及发展趋势（2019-2030）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全球主要地区车规级计算芯片产量（2019-2024）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全球主要地区车规级计算芯片产量（2025-2030）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全球主要地区车规级计算芯片产量市场份额（2019-2030）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中国车规级计算芯片供需现状及预测（2019-2030）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中国车规级计算芯片产能、产量、产能利用率及发展趋势（2019-2030）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中国车规级计算芯片产量、市场需求量及发展趋势（2019-2030）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全球车规级计算芯片销量及销售额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全球市场车规级计算芯片销售额（2019-2030）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全球市场车规级计算芯片销量（2019-2030）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全球市场车规级计算芯片价格趋势（2019-2030）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全球市场主要厂商车规级计算芯片产能市场份额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全球市场主要厂商车规级计算芯片销量（2019-2024）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全球市场主要厂商车规级计算芯片销量（2019-2024）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全球市场主要厂商车规级计算芯片销售收入（2019-2024）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全球市场主要厂商车规级计算芯片销售价格（2019-2024）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2023年全球主要生产商车规级计算芯片收入排名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中国市场主要厂商车规级计算芯片销量（2019-2024）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中国市场主要厂商车规级计算芯片销量（2019-2024）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中国市场主要厂商车规级计算芯片销售收入（2019-2024）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2023年中国主要生产商车规级计算芯片收入排名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中国市场主要厂商车规级计算芯片销售价格（2019-2024）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全球主要厂商车规级计算芯片总部及产地分布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全球主要厂商成立时间及车规级计算芯片商业化日期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全球主要厂商车规级计算芯片产品类型及应用</w:t>
      </w:r>
      <w:r>
        <w:rPr>
          <w:rFonts w:hint="eastAsia"/>
        </w:rPr>
        <w:br/>
      </w:r>
      <w:r>
        <w:rPr>
          <w:rFonts w:hint="eastAsia"/>
        </w:rPr>
        <w:t>　　3.7 车规级计算芯片行业集中度、竞争程度分析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车规级计算芯片行业集中度分析：2023年全球Top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全球车规级计算芯片第一梯队、第二梯队和第三梯队生产商（品牌）及市场份额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全球车规级计算芯片主要地区分析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全球主要地区车规级计算芯片市场规模分析：2019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全球主要地区车规级计算芯片销售收入及市场份额（2019-2024年）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全球主要地区车规级计算芯片销售收入预测（2024-2030年）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全球主要地区车规级计算芯片销量分析：2019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全球主要地区车规级计算芯片销量及市场份额（2019-2024年）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全球主要地区车规级计算芯片销量及市场份额预测（2025-2030）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印度市场车规级计算芯片销量、收入及增长率（2019-2030）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车规级计算芯片销量、收入、价格及毛利率（2019-2024）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不同产品类型车规级计算芯片分析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全球不同产品类型车规级计算芯片销量（2019-2030）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全球不同产品类型车规级计算芯片销量及市场份额（2019-2024）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全球不同产品类型车规级计算芯片销量预测（2025-2030）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全球不同产品类型车规级计算芯片收入（2019-2030）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全球不同产品类型车规级计算芯片收入及市场份额（2019-2024）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全球不同产品类型车规级计算芯片收入预测（2025-2030）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全球不同产品类型车规级计算芯片价格走势（2019-2030）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不同应用车规级计算芯片分析</w:t>
      </w:r>
      <w:r>
        <w:rPr>
          <w:rFonts w:hint="eastAsia"/>
        </w:rPr>
        <w:br/>
      </w:r>
      <w:r>
        <w:rPr>
          <w:rFonts w:hint="eastAsia"/>
        </w:rPr>
        <w:t>　　7.1 全球不同应用车规级计算芯片销量（2019-2030）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全球不同应用车规级计算芯片销量及市场份额（2019-2024）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全球不同应用车规级计算芯片销量预测（2025-2030）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全球不同应用车规级计算芯片收入（2019-2030）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全球不同应用车规级计算芯片收入及市场份额（2019-2024）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全球不同应用车规级计算芯片收入预测（2025-2030）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全球不同应用车规级计算芯片价格走势（2019-2030）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车规级计算芯片产业链分析</w:t>
      </w:r>
      <w:r>
        <w:rPr>
          <w:rFonts w:hint="eastAsia"/>
        </w:rPr>
        <w:br/>
      </w:r>
      <w:r>
        <w:rPr>
          <w:rFonts w:hint="eastAsia"/>
        </w:rPr>
        <w:t>　　8.2 车规级计算芯片产业上游供应分析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车规级计算芯片下游典型客户</w:t>
      </w:r>
      <w:r>
        <w:rPr>
          <w:rFonts w:hint="eastAsia"/>
        </w:rPr>
        <w:br/>
      </w:r>
      <w:r>
        <w:rPr>
          <w:rFonts w:hint="eastAsia"/>
        </w:rPr>
        <w:t>　　8.4 车规级计算芯片销售渠道分析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车规级计算芯片行业发展机遇及主要驱动因素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车规级计算芯片行业发展面临的风险</w:t>
      </w:r>
      <w:r>
        <w:rPr>
          <w:rFonts w:hint="eastAsia"/>
        </w:rPr>
        <w:br/>
      </w:r>
      <w:r>
        <w:rPr>
          <w:rFonts w:hint="eastAsia"/>
        </w:rPr>
        <w:t>　　9.3 车规级计算芯片行业政策分析</w:t>
      </w:r>
      <w:r>
        <w:rPr>
          <w:rFonts w:hint="eastAsia"/>
        </w:rPr>
        <w:br/>
      </w:r>
      <w:r>
        <w:rPr>
          <w:rFonts w:hint="eastAsia"/>
        </w:rPr>
        <w:t>　　9.4 车规级计算芯片中国企业SWOT分析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全球不同产品类型车规级计算芯片销售额增长（CAGR）趋势2019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车规级计算芯片行业目前发展现状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车规级计算芯片发展趋势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全球主要地区车规级计算芯片产量增速（CAGR）：（2019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全球主要地区车规级计算芯片产量（2019-2024）&amp;（千片）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全球主要地区车规级计算芯片产量（2025-2030）&amp;（千片）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全球主要地区车规级计算芯片产量市场份额（2019-2024）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全球主要地区车规级计算芯片产量（2025-2030）&amp;（千片）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全球市场主要厂商车规级计算芯片产能（2023-2024）&amp;（千片）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全球市场主要厂商车规级计算芯片销量（2019-2024）&amp;（千片）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全球市场主要厂商车规级计算芯片销量市场份额（2019-2024）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全球市场主要厂商车规级计算芯片销售收入（2019-2024）&amp;（百万美元）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全球市场主要厂商车规级计算芯片销售收入市场份额（2019-2024）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全球市场主要厂商车规级计算芯片销售价格（2019-2024）&amp;（美元/片）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2023年全球主要生产商车规级计算芯片收入排名（百万美元）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中国市场主要厂商车规级计算芯片销量（2019-2024）&amp;（千片）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中国市场主要厂商车规级计算芯片销量市场份额（2019-2024）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中国市场主要厂商车规级计算芯片销售收入（2019-2024）&amp;（百万美元）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中国市场主要厂商车规级计算芯片销售收入市场份额（2019-2024）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2023年中国主要生产商车规级计算芯片收入排名（百万美元）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中国市场主要厂商车规级计算芯片销售价格（2019-2024）&amp;（美元/片）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全球主要厂商车规级计算芯片总部及产地分布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全球主要厂商成立时间及车规级计算芯片商业化日期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全球主要厂商车规级计算芯片产品类型及应用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2023年全球车规级计算芯片主要厂商市场地位（第一梯队、第二梯队和第三梯队）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全球车规级计算芯片市场投资、并购等现状分析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全球主要地区车规级计算芯片销售收入增速：（2019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全球主要地区车规级计算芯片销售收入（2019-2024）&amp;（百万美元）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全球主要地区车规级计算芯片销售收入市场份额（2019-2024）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全球主要地区车规级计算芯片收入（2025-2030）&amp;（百万美元）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全球主要地区车规级计算芯片收入市场份额（2025-2030）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全球主要地区车规级计算芯片销量（千片）：2019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全球主要地区车规级计算芯片销量（2019-2024）&amp;（千片）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全球主要地区车规级计算芯片销量市场份额（2019-2024）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全球主要地区车规级计算芯片销量（2025-2030）&amp;（千片）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全球主要地区车规级计算芯片销量份额（2025-2030）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车规级计算芯片生产基地、销售区域、竞争对手及市场地位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车规级计算芯片产品规格、参数及市场应用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车规级计算芯片销量（千片）、收入（百万美元）、价格（美元/片）及毛利率（2019-2024）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全球不同产品类型车规级计算芯片销量（2019-2024年）&amp;（千片）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全球不同产品类型车规级计算芯片销量市场份额（2019-2024）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全球不同产品类型车规级计算芯片销量预测（2025-2030）&amp;（千片）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全球市场不同产品类型车规级计算芯片销量市场份额预测（2025-2030）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全球不同产品类型车规级计算芯片收入（2019-2024年）&amp;（百万美元）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全球不同产品类型车规级计算芯片收入市场份额（2019-2024）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全球不同产品类型车规级计算芯片收入预测（2025-2030）&amp;（百万美元）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全球不同产品类型车规级计算芯片收入市场份额预测（2025-2030）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全球不同应用车规级计算芯片销量（2019-2024年）&amp;（千片）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全球不同应用车规级计算芯片销量市场份额（2019-2024）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全球不同应用车规级计算芯片销量预测（2025-2030）&amp;（千片）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全球市场不同应用车规级计算芯片销量市场份额预测（2025-2030）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全球不同应用车规级计算芯片收入（2019-2024年）&amp;（百万美元）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全球不同应用车规级计算芯片收入市场份额（2019-2024）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全球不同应用车规级计算芯片收入预测（2025-2030）&amp;（百万美元）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全球不同应用车规级计算芯片收入市场份额预测（2025-2030）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车规级计算芯片上游原料供应商及联系方式列表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车规级计算芯片典型客户列表</w:t>
      </w:r>
      <w:r>
        <w:rPr>
          <w:rFonts w:hint="eastAsia"/>
        </w:rPr>
        <w:br/>
      </w:r>
      <w:r>
        <w:rPr>
          <w:rFonts w:hint="eastAsia"/>
        </w:rPr>
        <w:t>　　表 131： 车规级计算芯片主要销售模式及销售渠道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车规级计算芯片行业发展机遇及主要驱动因素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车规级计算芯片行业发展面临的风险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车规级计算芯片行业政策分析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车规级计算芯片产品图片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全球不同产品类型车规级计算芯片销售额2019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全球不同产品类型车规级计算芯片市场份额2023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微控制器产品图片</w:t>
      </w:r>
      <w:r>
        <w:rPr>
          <w:rFonts w:hint="eastAsia"/>
        </w:rPr>
        <w:br/>
      </w:r>
      <w:r>
        <w:rPr>
          <w:rFonts w:hint="eastAsia"/>
        </w:rPr>
        <w:t>　　图 5： 应用处理器产品图片</w:t>
      </w:r>
      <w:r>
        <w:rPr>
          <w:rFonts w:hint="eastAsia"/>
        </w:rPr>
        <w:br/>
      </w:r>
      <w:r>
        <w:rPr>
          <w:rFonts w:hint="eastAsia"/>
        </w:rPr>
        <w:t>　　图 6： 汽车传感器产品图片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全球不同应用车规级计算芯片市场份额2023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高级驾驶辅助系统</w:t>
      </w:r>
      <w:r>
        <w:rPr>
          <w:rFonts w:hint="eastAsia"/>
        </w:rPr>
        <w:br/>
      </w:r>
      <w:r>
        <w:rPr>
          <w:rFonts w:hint="eastAsia"/>
        </w:rPr>
        <w:t>　　图 11： 信息娱乐系统</w:t>
      </w:r>
      <w:r>
        <w:rPr>
          <w:rFonts w:hint="eastAsia"/>
        </w:rPr>
        <w:br/>
      </w:r>
      <w:r>
        <w:rPr>
          <w:rFonts w:hint="eastAsia"/>
        </w:rPr>
        <w:t>　　图 12： 动力系统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全球车规级计算芯片产能、产量、产能利用率及发展趋势（2019-2030）&amp;（千片）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全球车规级计算芯片产量、需求量及发展趋势（2019-2030）&amp;（千片）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全球主要地区车规级计算芯片产量（2019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全球主要地区车规级计算芯片产量市场份额（2019-2030）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中国车规级计算芯片产能、产量、产能利用率及发展趋势（2019-2030）&amp;（千片）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中国车规级计算芯片产量、市场需求量及发展趋势（2019-2030）&amp;（千片）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全球车规级计算芯片市场销售额及增长率：（2019-2030）&amp;（百万美元）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全球市场车规级计算芯片市场规模：2019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全球市场车规级计算芯片价格趋势（2019-2030）&amp;（美元/片）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2023年全球市场主要厂商车规级计算芯片销量市场份额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2023年全球市场主要厂商车规级计算芯片收入市场份额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2023年中国市场主要厂商车规级计算芯片销量市场份额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2023年中国市场主要厂商车规级计算芯片收入市场份额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2023年全球前五大生产商车规级计算芯片市场份额</w:t>
      </w:r>
      <w:r>
        <w:rPr>
          <w:rFonts w:hint="eastAsia"/>
        </w:rPr>
        <w:br/>
      </w:r>
      <w:r>
        <w:rPr>
          <w:rFonts w:hint="eastAsia"/>
        </w:rPr>
        <w:t>　　图 29： 2023年全球车规级计算芯片第一梯队、第二梯队和第三梯队厂商及市场份额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全球主要地区车规级计算芯片销售收入（2019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全球主要地区车规级计算芯片销售收入市场份额（2019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北美市场车规级计算芯片收入及增长率（2019-2030）&amp;（百万美元）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欧洲市场车规级计算芯片收入及增长率（2019-2030）&amp;（百万美元）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中国市场车规级计算芯片收入及增长率（2019-2030）&amp;（百万美元）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日本市场车规级计算芯片收入及增长率（2019-2030）&amp;（百万美元）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东南亚市场车规级计算芯片收入及增长率（2019-2030）&amp;（百万美元）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印度市场车规级计算芯片销量及增长率（2019-2030）&amp;（千片）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43： 印度市场车规级计算芯片收入及增长率（2019-2030）&amp;（百万美元）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全球不同产品类型车规级计算芯片价格走势（2019-2030）&amp;（美元/片）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全球不同应用车规级计算芯片价格走势（2019-2030）&amp;（美元/片）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车规级计算芯片产业链</w:t>
      </w:r>
      <w:r>
        <w:rPr>
          <w:rFonts w:hint="eastAsia"/>
        </w:rPr>
        <w:br/>
      </w:r>
      <w:r>
        <w:rPr>
          <w:rFonts w:hint="eastAsia"/>
        </w:rPr>
        <w:t>　　图 47： 车规级计算芯片中国企业SWOT分析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972abc1c4273" w:history="1">
        <w:r>
          <w:rPr>
            <w:rStyle w:val="Hyperlink"/>
          </w:rPr>
          <w:t>2024-2030年全球与中国车规级计算芯片发展现状及市场前景报告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2972abc1c4273" w:history="1">
        <w:r>
          <w:rPr>
            <w:rStyle w:val="Hyperlink"/>
          </w:rPr>
          <w:t>https://www.20087.com/9/21/CheGuiJiJiSuanXinPianHangYeXianZhuangJiQianJing.html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d394201794d5e" w:history="1">
      <w:r>
        <w:rPr>
          <w:rStyle w:val="Hyperlink"/>
        </w:rPr>
        <w:t>2024-2030年全球与中国车规级计算芯片发展现状及市场前景报告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eGuiJiJiSuanXinPianHangYeXianZhuangJiQianJing.html" TargetMode="External" Id="Rdf22972abc1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eGuiJiJiSuanXinPianHangYeXianZhuangJiQianJing.html" TargetMode="External" Id="R36ed39420179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2024-06-23T00:52:28Z</dcterms:created>
  <dcterms:modified xsi:type="dcterms:W3CDTF">2024-06-23T01:52:28Z</dcterms:modified>
  <dc:subject>2024-2030年全球与中国车规级计算芯片发展现状及市场前景报告</dc:subject>
  <dc:title>2024-2030年全球与中国车规级计算芯片发展现状及市场前景报告</dc:title>
  <cp:keywords>2024-2030年全球与中国车规级计算芯片发展现状及市场前景报告</cp:keywords>
  <dc:description>2024-2030年全球与中国车规级计算芯片发展现状及市场前景报告</dc:description>
</cp:coreProperties>
</file>