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b2900dcc4086" w:history="1">
              <w:r>
                <w:rPr>
                  <w:rStyle w:val="Hyperlink"/>
                </w:rPr>
                <w:t>2025版专用车行业发展现状调研及市场前景分析报告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b2900dcc4086" w:history="1">
              <w:r>
                <w:rPr>
                  <w:rStyle w:val="Hyperlink"/>
                </w:rPr>
                <w:t>2025版专用车行业发展现状调研及市场前景分析报告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b2900dcc4086" w:history="1">
                <w:r>
                  <w:rPr>
                    <w:rStyle w:val="Hyperlink"/>
                  </w:rPr>
                  <w:t>https://www.20087.com/5/73/ZhuanYongCheShiChangDiaoChaFenXi.html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包括消防车、救护车、工程车等，是服务于特定行业和公共事业的专用机动车辆。随着城市化进程的加速和应急管理需求的提升，专用车市场保持稳定增长。然而，技术标准的提升、研发投入的增加以及市场竞争的加剧，对专用车制造企业构成了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定制化。智能化方面，集成自动驾驶、远程监控等先进技术，提升专用车的安全性和效率，如智能消防车、无人巡逻车。定制化方面，根据客户需求和应用场景，提供高度个性化的专用车解决方案，如特种工程车、应急救援车，满足特定行业的特殊需求。同时，通过模块化设计，降低生产成本，缩短交货周期，是行业提高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2025年世界专用车行业市场运行格局分析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2025年世界专用车主要国家运行分析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2025年中国专用车市场社会环境分析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 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2025年中国专用车市场运营现状分析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 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2025年中国专用车与世界先进水平差距分析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四、中国自卸车市场动态分析</w:t>
      </w:r>
      <w:r>
        <w:rPr>
          <w:rFonts w:hint="eastAsia"/>
        </w:rPr>
        <w:br/>
      </w:r>
      <w:r>
        <w:rPr>
          <w:rFonts w:hint="eastAsia"/>
        </w:rPr>
        <w:t>　　　　五、自卸车市场产销形势分析</w:t>
      </w:r>
      <w:r>
        <w:rPr>
          <w:rFonts w:hint="eastAsia"/>
        </w:rPr>
        <w:br/>
      </w:r>
      <w:r>
        <w:rPr>
          <w:rFonts w:hint="eastAsia"/>
        </w:rPr>
        <w:t>　　　　六、中国三大品牌自卸车销售市场份额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七、自卸车进出口贸易数据监测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　　四、专用车零部件市场呈现全新竞争格局</w:t>
      </w:r>
      <w:r>
        <w:rPr>
          <w:rFonts w:hint="eastAsia"/>
        </w:rPr>
        <w:br/>
      </w:r>
      <w:r>
        <w:rPr>
          <w:rFonts w:hint="eastAsia"/>
        </w:rPr>
        <w:t>　　第二节 2025年中国专用汽车行业竞争力分析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重庆市迪马实业股份有限公司（600565）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2025-2031年中国专用车行业投资概况</w:t>
      </w:r>
      <w:r>
        <w:rPr>
          <w:rFonts w:hint="eastAsia"/>
        </w:rPr>
        <w:br/>
      </w:r>
      <w:r>
        <w:rPr>
          <w:rFonts w:hint="eastAsia"/>
        </w:rPr>
        <w:t>　　　　一、专用车投资环境分析</w:t>
      </w:r>
      <w:r>
        <w:rPr>
          <w:rFonts w:hint="eastAsia"/>
        </w:rPr>
        <w:br/>
      </w:r>
      <w:r>
        <w:rPr>
          <w:rFonts w:hint="eastAsia"/>
        </w:rPr>
        <w:t>　　　　二、专用车投资周期分析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b2900dcc4086" w:history="1">
        <w:r>
          <w:rPr>
            <w:rStyle w:val="Hyperlink"/>
          </w:rPr>
          <w:t>2025版专用车行业发展现状调研及市场前景分析报告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b2900dcc4086" w:history="1">
        <w:r>
          <w:rPr>
            <w:rStyle w:val="Hyperlink"/>
          </w:rPr>
          <w:t>https://www.20087.com/5/73/ZhuanYongCheShiChangDiaoChaFenXi.html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3cfcb695849de" w:history="1">
      <w:r>
        <w:rPr>
          <w:rStyle w:val="Hyperlink"/>
        </w:rPr>
        <w:t>2025版专用车行业发展现状调研及市场前景分析报告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anYongCheShiChangDiaoChaFenXi.html" TargetMode="External" Id="R43b4b2900dc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anYongCheShiChangDiaoChaFenXi.html" TargetMode="External" Id="Ra383cfcb695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2025-05-09T06:59:00Z</dcterms:created>
  <dcterms:modified xsi:type="dcterms:W3CDTF">2025-05-09T07:59:00Z</dcterms:modified>
  <dc:subject>2025版专用车行业发展现状调研及市场前景分析报告</dc:subject>
  <dc:title>2025版专用车行业发展现状调研及市场前景分析报告</dc:title>
  <cp:keywords>2025版专用车行业发展现状调研及市场前景分析报告</cp:keywords>
  <dc:description>2025版专用车行业发展现状调研及市场前景分析报告</dc:description>
</cp:coreProperties>
</file>