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a3e6c40114cfd" w:history="1">
              <w:r>
                <w:rPr>
                  <w:rStyle w:val="Hyperlink"/>
                </w:rPr>
                <w:t>2026-2032年全球与中国通用时钟行业研究及发展前景预测报告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a3e6c40114cfd" w:history="1">
              <w:r>
                <w:rPr>
                  <w:rStyle w:val="Hyperlink"/>
                </w:rPr>
                <w:t>2026-2032年全球与中国通用时钟行业研究及发展前景预测报告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a3e6c40114cfd" w:history="1">
                <w:r>
                  <w:rPr>
                    <w:rStyle w:val="Hyperlink"/>
                  </w:rPr>
                  <w:t>https://www.20087.com/3/35/TongYongShiZhongHangYeQianJing.html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时钟是为电子系统提供高精度时间基准的频率控制器件，广泛应用于通信基站、工业自动化、电力系统及消费电子中。通用时钟包括温补晶体振荡器（TCXO）、恒温晶体振荡器（OCXO）及基于MEMS技术的硅振荡器，强调频率稳定性（±0.1ppm至±50ppm）、低相位噪声、快速启动及抗振动能力。在5G同步、工业物联网与智能电网对时间敏感性要求提升的驱动下，对时钟的长期老化率、温度迟滞特性及多输出支持提出更高要求。现代高端通用时钟普遍集成数字补偿算法与I²C/SPI接口，支持动态频率调整。然而，在极端温度或高G力环境下性能漂移、供应链对石英材料依赖度高，以及小型化与高性能难以兼顾等问题，仍是工程应用中的主要瓶颈。</w:t>
      </w:r>
      <w:r>
        <w:rPr>
          <w:rFonts w:hint="eastAsia"/>
        </w:rPr>
        <w:br/>
      </w:r>
      <w:r>
        <w:rPr>
          <w:rFonts w:hint="eastAsia"/>
        </w:rPr>
        <w:t>　　未来，通用时钟将朝着全硅基集成、AI辅助校准与量子参考融合方向演进。市场调研网指出，一方面，MEMS振荡器通过新材料（如氮化铝）与闭环架构逼近石英性能，实现更高可靠性与抗冲击性；另一方面，嵌入式机器学习模型可基于历史环境数据实时补偿频率偏移。在前沿领域，芯片级原子钟（CSAC）与光频梳技术将为关键基础设施提供长期自主守时能力。此外，符合IEEE 1588 PTP标准的智能时钟将深度融入时间敏感网络（TSN）。长远来看，该器件将从被动计时元件升级为数字系统中高稳、高韧、可编程的时间同步核心。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a3e6c40114cfd" w:history="1">
        <w:r>
          <w:rPr>
            <w:rStyle w:val="Hyperlink"/>
          </w:rPr>
          <w:t>2026-2032年全球与中国通用时钟行业研究及发展前景预测报告</w:t>
        </w:r>
      </w:hyperlink>
      <w:r>
        <w:rPr>
          <w:rFonts w:hint="eastAsia"/>
        </w:rPr>
        <w:t>》基于权威机构和相关协会的详实数据资料，系统分析了通用时钟行业的市场规模、竞争格局及技术发展现状，并对通用时钟未来趋势作出科学预测。报告梳理了通用时钟产业链结构、消费需求变化和价格波动情况，重点评估了通用时钟重点企业的市场表现与竞争态势，同时客观分析了通用时钟技术创新方向、市场机遇及潜在风险。通过翔实的数据支持和直观的图表展示，为相关企业及投资者提供了可靠的决策参考，帮助把握通用时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按产品类型细分，全球通用时钟市场规模2021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低频</w:t>
      </w:r>
      <w:r>
        <w:rPr>
          <w:rFonts w:hint="eastAsia"/>
        </w:rPr>
        <w:br/>
      </w:r>
      <w:r>
        <w:rPr>
          <w:rFonts w:hint="eastAsia"/>
        </w:rPr>
        <w:t>　　　　1.3.3 中频</w:t>
      </w:r>
      <w:r>
        <w:rPr>
          <w:rFonts w:hint="eastAsia"/>
        </w:rPr>
        <w:br/>
      </w:r>
      <w:r>
        <w:rPr>
          <w:rFonts w:hint="eastAsia"/>
        </w:rPr>
        <w:t>　　　　1.3.4 高频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按应用细分，全球通用时钟市场规模2021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通用时钟行业发展总体概况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通用时钟行业发展主要特点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通用时钟行业发展影响因素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通用时钟有利因素</w:t>
      </w:r>
      <w:r>
        <w:rPr>
          <w:rFonts w:hint="eastAsia"/>
        </w:rPr>
        <w:br/>
      </w:r>
      <w:r>
        <w:rPr>
          <w:rFonts w:hint="eastAsia"/>
        </w:rPr>
        <w:t>　　　　1.5.3 .2 通用时钟不利因素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全球市场，近三年通用时钟主要企业占有率及排名（按销量）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通用时钟主要企业在国际市场占有率（按销量，2023-2026）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2025年通用时钟主要企业在国际市场排名（按销量）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全球市场主要企业通用时钟销量（2023-2026）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全球市场，近三年通用时钟主要企业占有率及排名（按收入）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通用时钟主要企业在国际市场占有率（按收入，2023-2026）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2025年通用时钟主要企业在国际市场排名（按收入）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全球市场主要企业通用时钟销售收入（2023-2026）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全球市场主要企业通用时钟销售价格（2023-2026）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中国市场，近三年通用时钟主要企业占有率及排名（按销量）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通用时钟主要企业在中国市场占有率（按销量，2023-2026）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2025年通用时钟主要企业在中国市场排名（按销量）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中国市场主要企业通用时钟销量（2023-2026）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中国市场，近三年通用时钟主要企业占有率及排名（按收入）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通用时钟主要企业在中国市场占有率（按收入，2023-2026）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2025年通用时钟主要企业在中国市场排名（按收入）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中国市场主要企业通用时钟销售收入（2023-2026）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全球主要厂商通用时钟总部及产地分布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全球主要厂商成立时间及通用时钟商业化日期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全球主要厂商通用时钟产品类型及应用</w:t>
      </w:r>
      <w:r>
        <w:rPr>
          <w:rFonts w:hint="eastAsia"/>
        </w:rPr>
        <w:br/>
      </w:r>
      <w:r>
        <w:rPr>
          <w:rFonts w:hint="eastAsia"/>
        </w:rPr>
        <w:t>　　2.9 通用时钟行业集中度、竞争程度分析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通用时钟行业集中度分析：2025年全球Top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全球通用时钟第一梯队、第二梯队和第三梯队生产商（品牌）及市场份额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全球通用时钟总体规模分析</w:t>
      </w:r>
      <w:r>
        <w:rPr>
          <w:rFonts w:hint="eastAsia"/>
        </w:rPr>
        <w:br/>
      </w:r>
      <w:r>
        <w:rPr>
          <w:rFonts w:hint="eastAsia"/>
        </w:rPr>
        <w:t>　　3.1 全球通用时钟供需现状及预测（2021-2032）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全球通用时钟产能、产量、产能利用率及发展趋势（2021-2032）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全球通用时钟产量、需求量及发展趋势（2021-2032）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全球主要地区通用时钟产量及发展趋势（2021-2032）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全球主要地区通用时钟产量（2021-2026）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全球主要地区通用时钟产量（2027-2032）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全球主要地区通用时钟产量市场份额（2021-2032）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中国通用时钟供需现状及预测（2021-2032）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中国通用时钟产能、产量、产能利用率及发展趋势（2021-2032）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中国通用时钟产量、市场需求量及发展趋势（2021-2032）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中国市场通用时钟进出口（2021-2032）</w:t>
      </w:r>
      <w:r>
        <w:rPr>
          <w:rFonts w:hint="eastAsia"/>
        </w:rPr>
        <w:br/>
      </w:r>
      <w:r>
        <w:rPr>
          <w:rFonts w:hint="eastAsia"/>
        </w:rPr>
        <w:t>　　3.4 全球通用时钟销量及销售额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全球市场通用时钟销售额（2021-2032）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全球市场通用时钟销量（2021-2032）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全球市场通用时钟价格趋势（2021-2032）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全球通用时钟主要地区分析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全球主要地区通用时钟市场规模分析：2021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全球主要地区通用时钟销售收入及市场份额（2021-2026）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全球主要地区通用时钟销售收入预测（2027-2032）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全球主要地区通用时钟销量分析：2021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全球主要地区通用时钟销量及市场份额（2021-2026）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全球主要地区通用时钟销量及市场份额预测（2027-2032）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北美市场通用时钟销量、收入及增长率（2021-2032）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欧洲市场通用时钟销量、收入及增长率（2021-2032）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中国市场通用时钟销量、收入及增长率（2021-2032）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日本市场通用时钟销量、收入及增长率（2021-2032）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东南亚市场通用时钟销量、收入及增长率（2021-2032）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印度市场通用时钟销量、收入及增长率（2021-2032）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南美市场通用时钟销量、收入及增长率（2021-2032）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中东市场通用时钟销量、收入及增长率（2021-2032）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通用时钟销量、收入、价格及毛利率（2021-2026）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不同产品类型通用时钟分析</w:t>
      </w:r>
      <w:r>
        <w:rPr>
          <w:rFonts w:hint="eastAsia"/>
        </w:rPr>
        <w:br/>
      </w:r>
      <w:r>
        <w:rPr>
          <w:rFonts w:hint="eastAsia"/>
        </w:rPr>
        <w:t>　　6.1 全球不同产品类型通用时钟销量（2021-2032）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全球不同产品类型通用时钟销量及市场份额（2021-2026）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全球不同产品类型通用时钟销量预测（2027-2032）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全球不同产品类型通用时钟收入（2021-2032）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全球不同产品类型通用时钟收入及市场份额（2021-2026）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全球不同产品类型通用时钟收入预测（2027-2032）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全球不同产品类型通用时钟价格走势（2021-2032）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中国不同产品类型通用时钟销量（2021-2032）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中国不同产品类型通用时钟销量及市场份额（2021-2026）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中国不同产品类型通用时钟销量预测（2027-2032）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中国不同产品类型通用时钟收入（2021-2032）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中国不同产品类型通用时钟收入及市场份额（2021-2026）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中国不同产品类型通用时钟收入预测（2027-2032）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不同应用通用时钟分析</w:t>
      </w:r>
      <w:r>
        <w:rPr>
          <w:rFonts w:hint="eastAsia"/>
        </w:rPr>
        <w:br/>
      </w:r>
      <w:r>
        <w:rPr>
          <w:rFonts w:hint="eastAsia"/>
        </w:rPr>
        <w:t>　　7.1 全球不同应用通用时钟销量（2021-2032）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全球不同应用通用时钟销量及市场份额（2021-2026）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全球不同应用通用时钟销量预测（2027-2032）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全球不同应用通用时钟收入（2021-2032）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全球不同应用通用时钟收入及市场份额（2021-2026）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全球不同应用通用时钟收入预测（2027-2032）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全球不同应用通用时钟价格走势（2021-2032）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中国不同应用通用时钟销量（2021-2032）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中国不同应用通用时钟销量及市场份额（2021-2026）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中国不同应用通用时钟销量预测（2027-2032）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中国不同应用通用时钟收入（2021-2032）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中国不同应用通用时钟收入及市场份额（2021-2026）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中国不同应用通用时钟收入预测（2027-2032）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通用时钟行业发展趋势</w:t>
      </w:r>
      <w:r>
        <w:rPr>
          <w:rFonts w:hint="eastAsia"/>
        </w:rPr>
        <w:br/>
      </w:r>
      <w:r>
        <w:rPr>
          <w:rFonts w:hint="eastAsia"/>
        </w:rPr>
        <w:t>　　8.2 通用时钟行业主要驱动因素</w:t>
      </w:r>
      <w:r>
        <w:rPr>
          <w:rFonts w:hint="eastAsia"/>
        </w:rPr>
        <w:br/>
      </w:r>
      <w:r>
        <w:rPr>
          <w:rFonts w:hint="eastAsia"/>
        </w:rPr>
        <w:t>　　8.3 通用时钟中国企业SWOT分析</w:t>
      </w:r>
      <w:r>
        <w:rPr>
          <w:rFonts w:hint="eastAsia"/>
        </w:rPr>
        <w:br/>
      </w:r>
      <w:r>
        <w:rPr>
          <w:rFonts w:hint="eastAsia"/>
        </w:rPr>
        <w:t>　　8.4 中国通用时钟行业政策环境分析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通用时钟行业产业链简介</w:t>
      </w:r>
      <w:r>
        <w:rPr>
          <w:rFonts w:hint="eastAsia"/>
        </w:rPr>
        <w:br/>
      </w:r>
      <w:r>
        <w:rPr>
          <w:rFonts w:hint="eastAsia"/>
        </w:rPr>
        <w:t>　　　　9.1.1 通用时钟行业供应链分析</w:t>
      </w:r>
      <w:r>
        <w:rPr>
          <w:rFonts w:hint="eastAsia"/>
        </w:rPr>
        <w:br/>
      </w:r>
      <w:r>
        <w:rPr>
          <w:rFonts w:hint="eastAsia"/>
        </w:rPr>
        <w:t>　　　　9.1.2 通用时钟主要原料及供应情况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通用时钟行业采购模式</w:t>
      </w:r>
      <w:r>
        <w:rPr>
          <w:rFonts w:hint="eastAsia"/>
        </w:rPr>
        <w:br/>
      </w:r>
      <w:r>
        <w:rPr>
          <w:rFonts w:hint="eastAsia"/>
        </w:rPr>
        <w:t>　　9.3 通用时钟行业生产模式</w:t>
      </w:r>
      <w:r>
        <w:rPr>
          <w:rFonts w:hint="eastAsia"/>
        </w:rPr>
        <w:br/>
      </w:r>
      <w:r>
        <w:rPr>
          <w:rFonts w:hint="eastAsia"/>
        </w:rPr>
        <w:t>　　9.4 通用时钟行业销售模式及销售渠道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按产品类型细分，全球通用时钟市场规模2021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按应用细分，全球通用时钟市场规模（CAGR）2021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通用时钟行业发展主要特点</w:t>
      </w:r>
      <w:r>
        <w:rPr>
          <w:rFonts w:hint="eastAsia"/>
        </w:rPr>
        <w:br/>
      </w:r>
      <w:r>
        <w:rPr>
          <w:rFonts w:hint="eastAsia"/>
        </w:rPr>
        <w:t>　　表 4： 通用时钟行业发展有利因素分析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通用时钟行业发展不利因素分析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进入通用时钟行业壁垒</w:t>
      </w:r>
      <w:r>
        <w:rPr>
          <w:rFonts w:hint="eastAsia"/>
        </w:rPr>
        <w:br/>
      </w:r>
      <w:r>
        <w:rPr>
          <w:rFonts w:hint="eastAsia"/>
        </w:rPr>
        <w:t>　　表 7： 通用时钟主要企业在国际市场占有率（按销量，2023-2026）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2025年通用时钟主要企业在国际市场排名（按销量）&amp;（千件）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全球市场主要企业通用时钟销量（2023-2026）&amp;（千件）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通用时钟主要企业在国际市场占有率（按收入，2023-2026）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2025年通用时钟主要企业在国际市场排名（按收入）&amp;（万元）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全球市场主要企业通用时钟销售收入（2023-2026）&amp;（万元）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全球市场主要企业通用时钟销售价格（2023-2026）&amp;（元/件）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通用时钟主要企业在中国市场占有率（按销量，2023-2026）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2025年通用时钟主要企业在中国市场排名（按销量）&amp;（千件）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中国市场主要企业通用时钟销量（2023-2026）&amp;（千件）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通用时钟主要企业在中国市场占有率（按收入，2023-2026）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2025年通用时钟主要企业在中国市场排名（按收入）&amp;（万元）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中国市场主要企业通用时钟销售收入（2023-2026）&amp;（万元）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全球主要厂商通用时钟总部及产地分布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全球主要厂商成立时间及通用时钟商业化日期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全球主要厂商通用时钟产品类型及应用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2025年全球通用时钟主要厂商市场地位（第一梯队、第二梯队和第三梯队）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全球通用时钟市场投资、并购等现状分析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全球主要地区通用时钟产量增速（CAGR）：（2021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全球主要地区通用时钟产量（2021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全球主要地区通用时钟产量（2021-2026）&amp;（千件）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全球主要地区通用时钟产量（2027-2032）&amp;（千件）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全球主要地区通用时钟产量市场份额（2021-2026）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全球主要地区通用时钟产量市场份额（2027-2032）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中国市场通用时钟产量、销量、进出口（2021-2026）&amp;（千件）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中国市场通用时钟产量、销量、进出口预测（2027-2032）&amp;（千件）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全球主要地区通用时钟销售收入增速：（2021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全球主要地区通用时钟销售收入（2021-2026）&amp;（万元）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全球主要地区通用时钟销售收入市场份额（2021-2026）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全球主要地区通用时钟收入（2027-2032）&amp;（万元）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全球主要地区通用时钟收入市场份额（2027-2032）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全球主要地区通用时钟销量（千件）：2021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全球主要地区通用时钟销量（2021-2026）&amp;（千件）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全球主要地区通用时钟销量市场份额（2021-2026）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全球主要地区通用时钟销量（2027-2032）&amp;（千件）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全球主要地区通用时钟销量份额（2027-2032）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通用时钟生产基地、销售区域、竞争对手及市场地位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通用时钟产品规格、参数及市场应用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通用时钟销量（千件）、收入（万元）、价格（元/件）及毛利率（2021-2026）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全球不同产品类型通用时钟销量（2021-2026）&amp;（千件）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全球不同产品类型通用时钟销量市场份额（2021-2026）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全球不同产品类型通用时钟销量预测（2027-2032）&amp;（千件）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全球市场不同产品类型通用时钟销量市场份额预测（2027-2032）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全球不同产品类型通用时钟收入（2021-2026）&amp;（万元）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全球不同产品类型通用时钟收入市场份额（2021-2026）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全球不同产品类型通用时钟收入预测（2027-2032）&amp;（万元）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全球不同产品类型通用时钟收入市场份额预测（2027-2032）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中国不同产品类型通用时钟销量（2021-2026）&amp;（千件）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中国不同产品类型通用时钟销量市场份额（2021-2026）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中国不同产品类型通用时钟销量预测（2027-2032）&amp;（千件）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全球市场不同产品类型通用时钟销量市场份额预测（2027-2032）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中国不同产品类型通用时钟收入（2021-2026）&amp;（万元）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中国不同产品类型通用时钟收入市场份额（2021-2026）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中国不同产品类型通用时钟收入预测（2027-2032）&amp;（万元）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中国不同产品类型通用时钟收入市场份额预测（2027-2032）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全球不同应用通用时钟销量（2021-2026）&amp;（千件）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全球不同应用通用时钟销量市场份额（2021-2026）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全球不同应用通用时钟销量预测（2027-2032）&amp;（千件）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全球市场不同应用通用时钟销量市场份额预测（2027-2032）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全球不同应用通用时钟收入（2021-2026）&amp;（万元）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全球不同应用通用时钟收入市场份额（2021-2026）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全球不同应用通用时钟收入预测（2027-2032）&amp;（万元）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全球不同应用通用时钟收入市场份额预测（2027-2032）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中国不同应用通用时钟销量（2021-2026）&amp;（千件）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中国不同应用通用时钟销量市场份额（2021-2026）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中国不同应用通用时钟销量预测（2027-2032）&amp;（千件）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中国市场不同应用通用时钟销量市场份额预测（2027-2032）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中国不同应用通用时钟收入（2021-2026）&amp;（万元）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中国不同应用通用时钟收入市场份额（2021-2026）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中国不同应用通用时钟收入预测（2027-2032）&amp;（万元）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中国不同应用通用时钟收入市场份额预测（2027-2032）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通用时钟行业发展趋势</w:t>
      </w:r>
      <w:r>
        <w:rPr>
          <w:rFonts w:hint="eastAsia"/>
        </w:rPr>
        <w:br/>
      </w:r>
      <w:r>
        <w:rPr>
          <w:rFonts w:hint="eastAsia"/>
        </w:rPr>
        <w:t>　　表 166： 通用时钟行业主要驱动因素</w:t>
      </w:r>
      <w:r>
        <w:rPr>
          <w:rFonts w:hint="eastAsia"/>
        </w:rPr>
        <w:br/>
      </w:r>
      <w:r>
        <w:rPr>
          <w:rFonts w:hint="eastAsia"/>
        </w:rPr>
        <w:t>　　表 167： 通用时钟行业供应链分析</w:t>
      </w:r>
      <w:r>
        <w:rPr>
          <w:rFonts w:hint="eastAsia"/>
        </w:rPr>
        <w:br/>
      </w:r>
      <w:r>
        <w:rPr>
          <w:rFonts w:hint="eastAsia"/>
        </w:rPr>
        <w:t>　　表 168： 通用时钟上游原料供应商</w:t>
      </w:r>
      <w:r>
        <w:rPr>
          <w:rFonts w:hint="eastAsia"/>
        </w:rPr>
        <w:br/>
      </w:r>
      <w:r>
        <w:rPr>
          <w:rFonts w:hint="eastAsia"/>
        </w:rPr>
        <w:t>　　表 169： 通用时钟主要地区不同应用客户分析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通用时钟典型经销商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通用时钟产品图片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全球不同产品类型通用时钟销售额2021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全球不同产品类型通用时钟市场份额2025 &amp; 2032</w:t>
      </w:r>
      <w:r>
        <w:rPr>
          <w:rFonts w:hint="eastAsia"/>
        </w:rPr>
        <w:br/>
      </w:r>
      <w:r>
        <w:rPr>
          <w:rFonts w:hint="eastAsia"/>
        </w:rPr>
        <w:t>　　图 4： 低频产品图片</w:t>
      </w:r>
      <w:r>
        <w:rPr>
          <w:rFonts w:hint="eastAsia"/>
        </w:rPr>
        <w:br/>
      </w:r>
      <w:r>
        <w:rPr>
          <w:rFonts w:hint="eastAsia"/>
        </w:rPr>
        <w:t>　　图 5： 中频产品图片</w:t>
      </w:r>
      <w:r>
        <w:rPr>
          <w:rFonts w:hint="eastAsia"/>
        </w:rPr>
        <w:br/>
      </w:r>
      <w:r>
        <w:rPr>
          <w:rFonts w:hint="eastAsia"/>
        </w:rPr>
        <w:t>　　图 6： 高频产品图片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全球不同应用通用时钟市场份额2025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2025年全球前五大生产商通用时钟市场份额</w:t>
      </w:r>
      <w:r>
        <w:rPr>
          <w:rFonts w:hint="eastAsia"/>
        </w:rPr>
        <w:br/>
      </w:r>
      <w:r>
        <w:rPr>
          <w:rFonts w:hint="eastAsia"/>
        </w:rPr>
        <w:t>　　图 15： 2025年全球通用时钟第一梯队、第二梯队和第三梯队厂商及市场份额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全球通用时钟产能、产量、产能利用率及发展趋势（2021-2032）&amp;（千件）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全球通用时钟产量、需求量及发展趋势（2021-2032）&amp;（千件）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全球主要地区通用时钟产量市场份额（2021-2032）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中国通用时钟产能、产量、产能利用率及发展趋势（2021-2032）&amp;（千件）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中国通用时钟产量、市场需求量及发展趋势（2021-2032）&amp;（千件）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全球通用时钟市场销售额及增长率：（2021-2032）&amp;（万元）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全球市场通用时钟市场规模：2021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全球市场通用时钟销量及增长率（2021-2032）&amp;（千件）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全球市场通用时钟价格趋势（2021-2032）&amp;（元/件）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全球主要地区通用时钟销售收入（2021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全球主要地区通用时钟销售收入市场份额（2021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北美市场通用时钟销量及增长率（2021-2032）&amp;（千件）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北美市场通用时钟收入及增长率（2021-2032）&amp;（万元）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欧洲市场通用时钟销量及增长率（2021-2032）&amp;（千件）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欧洲市场通用时钟收入及增长率（2021-2032）&amp;（万元）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中国市场通用时钟销量及增长率（2021-2032）&amp;（千件）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中国市场通用时钟收入及增长率（2021-2032）&amp;（万元）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日本市场通用时钟销量及增长率（2021-2032）&amp;（千件）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日本市场通用时钟收入及增长率（2021-2032）&amp;（万元）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东南亚市场通用时钟销量及增长率（2021-2032）&amp;（千件）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东南亚市场通用时钟收入及增长率（2021-2032）&amp;（万元）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印度市场通用时钟销量及增长率（2021-2032）&amp;（千件）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印度市场通用时钟收入及增长率（2021-2032）&amp;（万元）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南美市场通用时钟销量及增长率（2021-2032）&amp;（千件）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南美市场通用时钟收入及增长率（2021-2032）&amp;（万元）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中东市场通用时钟销量及增长率（2021-2032）&amp;（千件）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中东市场通用时钟收入及增长率（2021-2032）&amp;（万元）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全球不同产品类型通用时钟价格走势（2021-2032）&amp;（元/件）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全球不同应用通用时钟价格走势（2021-2032）&amp;（元/件）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通用时钟中国企业SWOT分析</w:t>
      </w:r>
      <w:r>
        <w:rPr>
          <w:rFonts w:hint="eastAsia"/>
        </w:rPr>
        <w:br/>
      </w:r>
      <w:r>
        <w:rPr>
          <w:rFonts w:hint="eastAsia"/>
        </w:rPr>
        <w:t>　　图 46： 通用时钟产业链</w:t>
      </w:r>
      <w:r>
        <w:rPr>
          <w:rFonts w:hint="eastAsia"/>
        </w:rPr>
        <w:br/>
      </w:r>
      <w:r>
        <w:rPr>
          <w:rFonts w:hint="eastAsia"/>
        </w:rPr>
        <w:t>　　图 47： 通用时钟行业采购模式分析</w:t>
      </w:r>
      <w:r>
        <w:rPr>
          <w:rFonts w:hint="eastAsia"/>
        </w:rPr>
        <w:br/>
      </w:r>
      <w:r>
        <w:rPr>
          <w:rFonts w:hint="eastAsia"/>
        </w:rPr>
        <w:t>　　图 48： 通用时钟行业生产模式</w:t>
      </w:r>
      <w:r>
        <w:rPr>
          <w:rFonts w:hint="eastAsia"/>
        </w:rPr>
        <w:br/>
      </w:r>
      <w:r>
        <w:rPr>
          <w:rFonts w:hint="eastAsia"/>
        </w:rPr>
        <w:t>　　图 49： 通用时钟行业销售模式分析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a3e6c40114cfd" w:history="1">
        <w:r>
          <w:rPr>
            <w:rStyle w:val="Hyperlink"/>
          </w:rPr>
          <w:t>2026-2032年全球与中国通用时钟行业研究及发展前景预测报告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a3e6c40114cfd" w:history="1">
        <w:r>
          <w:rPr>
            <w:rStyle w:val="Hyperlink"/>
          </w:rPr>
          <w:t>https://www.20087.com/3/35/TongYongShiZhongHangYeQianJing.html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3fe63475647d3" w:history="1">
      <w:r>
        <w:rPr>
          <w:rStyle w:val="Hyperlink"/>
        </w:rPr>
        <w:t>2026-2032年全球与中国通用时钟行业研究及发展前景预测报告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TongYongShiZhongHangYeQianJing.html" TargetMode="External" Id="R6dba3e6c4011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TongYongShiZhongHangYeQianJing.html" TargetMode="External" Id="Re293fe634756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2026-01-26T23:33:42Z</dcterms:created>
  <dcterms:modified xsi:type="dcterms:W3CDTF">2026-01-27T00:33:42Z</dcterms:modified>
  <dc:subject>2026-2032年全球与中国通用时钟行业研究及发展前景预测报告</dc:subject>
  <dc:title>2026-2032年全球与中国通用时钟行业研究及发展前景预测报告</dc:title>
  <cp:keywords>2026-2032年全球与中国通用时钟行业研究及发展前景预测报告</cp:keywords>
  <dc:description>2026-2032年全球与中国通用时钟行业研究及发展前景预测报告</dc:description>
</cp:coreProperties>
</file>