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363c6bf7409a" w:history="1">
              <w:r>
                <w:rPr>
                  <w:rStyle w:val="Hyperlink"/>
                </w:rPr>
                <w:t>2026-2032年全球与中国专用分辨率板市场现状分析及发展前景报告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363c6bf7409a" w:history="1">
              <w:r>
                <w:rPr>
                  <w:rStyle w:val="Hyperlink"/>
                </w:rPr>
                <w:t>2026-2032年全球与中国专用分辨率板市场现状分析及发展前景报告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5363c6bf7409a" w:history="1">
                <w:r>
                  <w:rPr>
                    <w:rStyle w:val="Hyperlink"/>
                  </w:rPr>
                  <w:t>https://www.20087.com/1/26/ZhuanYongFenBianLvBanShiChangQianJingYuCe.html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专用分辨率板是显示设备研发、质检与校准过程中用于评估图像清晰度、对比度及色彩准确性的标准测试图案载体，广泛应用于面板厂、整机厂商及第三方检测机构。专用分辨率板涵盖静态印刷标定板（如ISO 12233、TE253）与动态电子测试图发生器，支持4K/8K、HDR、高刷新率等新型显示参数验证。高端分辨率板采用高稳定性基材与抗反射涂层，确保在不同光照条件下图案边缘锐利、灰阶过渡平滑；部分集成光谱传感器可同步采集屏幕输出数据，实现闭环校准。在Micro-LED与AR/VR近眼显示领域，微米级线对图案与畸变网格成为新型测试刚需。然而，行业仍面临标准碎片化（不同地区/应用采用不同测试规范）、环境光干扰导致主观评价偏差、以及在曲面或柔性屏测试中贴合度不足等问题。</w:t>
      </w:r>
      <w:r>
        <w:rPr>
          <w:rFonts w:hint="eastAsia"/>
        </w:rPr>
        <w:br/>
      </w:r>
      <w:r>
        <w:rPr>
          <w:rFonts w:hint="eastAsia"/>
        </w:rPr>
        <w:t>　　未来，专用分辨率板将向动态可编程、多模态感知与AI辅助评估方向演进。市场调研网指出，基于Micro-OLED或电子墨水的可重构测试板可按需切换测试图案，适配多种分辨率与色域标准；集成ToF或结构光模块的智能板可同步捕捉屏幕三维形变与光学性能。在分析端，AI视觉算法将自动识别摩尔纹、坏点、亮度均匀性缺陷，并生成量化报告，减少人工判读误差。此外，分辨率板将作为数字孪生校准链的一环，与产线AOI设备数据互通，实现工艺参数反向优化。长远看，专用分辨率板将从“静态参照物”升级为“智能视觉标尺”，在下一代显示技术产业化进程中发挥关键质量锚定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5363c6bf7409a" w:history="1">
        <w:r>
          <w:rPr>
            <w:rStyle w:val="Hyperlink"/>
          </w:rPr>
          <w:t>2026-2032年全球与中国专用分辨率板市场现状分析及发展前景报告</w:t>
        </w:r>
      </w:hyperlink>
      <w:r>
        <w:rPr>
          <w:rFonts w:hint="eastAsia"/>
        </w:rPr>
        <w:t>》主要基于统计局、相关协会等机构的详实数据，全面分析专用分辨率板市场规模、价格走势及需求特征，梳理专用分辨率板产业链各环节发展现状。报告客观评估专用分辨率板行业技术演进方向与市场格局变化，对专用分辨率板未来发展趋势作出合理预测，并分析专用分辨率板不同细分领域的成长空间与潜在风险。通过对专用分辨率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按产品类型细分，全球专用分辨率板市场规模2021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LCD专用分辨率板</w:t>
      </w:r>
      <w:r>
        <w:rPr>
          <w:rFonts w:hint="eastAsia"/>
        </w:rPr>
        <w:br/>
      </w:r>
      <w:r>
        <w:rPr>
          <w:rFonts w:hint="eastAsia"/>
        </w:rPr>
        <w:t>　　　　1.3.3 OLED专用分辨率板</w:t>
      </w:r>
      <w:r>
        <w:rPr>
          <w:rFonts w:hint="eastAsia"/>
        </w:rPr>
        <w:br/>
      </w:r>
      <w:r>
        <w:rPr>
          <w:rFonts w:hint="eastAsia"/>
        </w:rPr>
        <w:t>　　　　1.3.4 MicroLED专用分辨率板</w:t>
      </w:r>
      <w:r>
        <w:rPr>
          <w:rFonts w:hint="eastAsia"/>
        </w:rPr>
        <w:br/>
      </w:r>
      <w:r>
        <w:rPr>
          <w:rFonts w:hint="eastAsia"/>
        </w:rPr>
        <w:t>　　　　1.3.5 DLP专用分辨率板</w:t>
      </w:r>
      <w:r>
        <w:rPr>
          <w:rFonts w:hint="eastAsia"/>
        </w:rPr>
        <w:br/>
      </w:r>
      <w:r>
        <w:rPr>
          <w:rFonts w:hint="eastAsia"/>
        </w:rPr>
        <w:t>　　　　1.3.6 CCD/CMOS专用分辨率板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按应用细分，全球专用分辨率板市场规模2021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医学影像</w:t>
      </w:r>
      <w:r>
        <w:rPr>
          <w:rFonts w:hint="eastAsia"/>
        </w:rPr>
        <w:br/>
      </w:r>
      <w:r>
        <w:rPr>
          <w:rFonts w:hint="eastAsia"/>
        </w:rPr>
        <w:t>　　　　1.4.3 数字广告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专用分辨率板行业发展总体概况</w:t>
      </w:r>
      <w:r>
        <w:rPr>
          <w:rFonts w:hint="eastAsia"/>
        </w:rPr>
        <w:br/>
      </w:r>
      <w:r>
        <w:rPr>
          <w:rFonts w:hint="eastAsia"/>
        </w:rPr>
        <w:t>　　　　1.5.2 专用分辨率板行业发展主要特点</w:t>
      </w:r>
      <w:r>
        <w:rPr>
          <w:rFonts w:hint="eastAsia"/>
        </w:rPr>
        <w:br/>
      </w:r>
      <w:r>
        <w:rPr>
          <w:rFonts w:hint="eastAsia"/>
        </w:rPr>
        <w:t>　　　　1.5.3 专用分辨率板行业发展影响因素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专用分辨率板有利因素</w:t>
      </w:r>
      <w:r>
        <w:rPr>
          <w:rFonts w:hint="eastAsia"/>
        </w:rPr>
        <w:br/>
      </w:r>
      <w:r>
        <w:rPr>
          <w:rFonts w:hint="eastAsia"/>
        </w:rPr>
        <w:t>　　　　1.5.3 .2 专用分辨率板不利因素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全球市场，近三年专用分辨率板主要企业占有率及排名（按销量）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专用分辨率板主要企业在国际市场占有率（按销量，2023-2026）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2025年专用分辨率板主要企业在国际市场排名（按销量）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全球市场主要企业专用分辨率板销量（2023-2026）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全球市场，近三年专用分辨率板主要企业占有率及排名（按收入）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专用分辨率板主要企业在国际市场占有率（按收入，2023-2026）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2025年专用分辨率板主要企业在国际市场排名（按收入）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全球市场主要企业专用分辨率板销售收入（2023-2026）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全球市场主要企业专用分辨率板销售价格（2023-2026）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中国市场，近三年专用分辨率板主要企业占有率及排名（按销量）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专用分辨率板主要企业在中国市场占有率（按销量，2023-2026）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2025年专用分辨率板主要企业在中国市场排名（按销量）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中国市场主要企业专用分辨率板销量（2023-2026）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中国市场，近三年专用分辨率板主要企业占有率及排名（按收入）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专用分辨率板主要企业在中国市场占有率（按收入，2023-2026）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2025年专用分辨率板主要企业在中国市场排名（按收入）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中国市场主要企业专用分辨率板销售收入（2023-2026）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全球主要厂商专用分辨率板总部及产地分布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全球主要厂商成立时间及专用分辨率板商业化日期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全球主要厂商专用分辨率板产品类型及应用</w:t>
      </w:r>
      <w:r>
        <w:rPr>
          <w:rFonts w:hint="eastAsia"/>
        </w:rPr>
        <w:br/>
      </w:r>
      <w:r>
        <w:rPr>
          <w:rFonts w:hint="eastAsia"/>
        </w:rPr>
        <w:t>　　2.9 专用分辨率板行业集中度、竞争程度分析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专用分辨率板行业集中度分析：2025年全球Top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全球专用分辨率板第一梯队、第二梯队和第三梯队生产商（品牌）及市场份额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全球专用分辨率板总体规模分析</w:t>
      </w:r>
      <w:r>
        <w:rPr>
          <w:rFonts w:hint="eastAsia"/>
        </w:rPr>
        <w:br/>
      </w:r>
      <w:r>
        <w:rPr>
          <w:rFonts w:hint="eastAsia"/>
        </w:rPr>
        <w:t>　　3.1 全球专用分辨率板供需现状及预测（2021-2032）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全球专用分辨率板产能、产量、产能利用率及发展趋势（2021-2032）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全球专用分辨率板产量、需求量及发展趋势（2021-2032）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全球主要地区专用分辨率板产量及发展趋势（2021-2032）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全球主要地区专用分辨率板产量（2021-2026）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全球主要地区专用分辨率板产量（2027-2032）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全球主要地区专用分辨率板产量市场份额（2021-2032）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中国专用分辨率板供需现状及预测（2021-2032）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中国专用分辨率板产能、产量、产能利用率及发展趋势（2021-2032）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中国专用分辨率板产量、市场需求量及发展趋势（2021-2032）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中国市场专用分辨率板进出口（2021-2032）</w:t>
      </w:r>
      <w:r>
        <w:rPr>
          <w:rFonts w:hint="eastAsia"/>
        </w:rPr>
        <w:br/>
      </w:r>
      <w:r>
        <w:rPr>
          <w:rFonts w:hint="eastAsia"/>
        </w:rPr>
        <w:t>　　3.4 全球专用分辨率板销量及销售额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全球市场专用分辨率板销售额（2021-2032）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全球市场专用分辨率板价格趋势（2021-2032）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全球专用分辨率板主要地区分析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全球主要地区专用分辨率板市场规模分析：2021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全球主要地区专用分辨率板销售收入及市场份额（2021-2026）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全球主要地区专用分辨率板销售收入预测（2027-2032）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全球主要地区专用分辨率板销量分析：2021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全球主要地区专用分辨率板销量及市场份额预测（2027-2032）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中东市场专用分辨率板销量、收入及增长率（2021-2032）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专用分辨率板销量、收入、价格及毛利率（2021-2026）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不同产品类型专用分辨率板分析</w:t>
      </w:r>
      <w:r>
        <w:rPr>
          <w:rFonts w:hint="eastAsia"/>
        </w:rPr>
        <w:br/>
      </w:r>
      <w:r>
        <w:rPr>
          <w:rFonts w:hint="eastAsia"/>
        </w:rPr>
        <w:t>　　6.1 全球不同产品类型专用分辨率板销量（2021-2032）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全球不同产品类型专用分辨率板销量预测（2027-2032）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全球不同产品类型专用分辨率板收入（2021-2032）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全球不同产品类型专用分辨率板收入及市场份额（2021-2026）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全球不同产品类型专用分辨率板收入预测（2027-2032）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全球不同产品类型专用分辨率板价格走势（2021-2032）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中国不同产品类型专用分辨率板销量预测（2027-2032）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中国不同产品类型专用分辨率板收入（2021-2032）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中国不同产品类型专用分辨率板收入及市场份额（2021-2026）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中国不同产品类型专用分辨率板收入预测（2027-2032）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不同应用专用分辨率板分析</w:t>
      </w:r>
      <w:r>
        <w:rPr>
          <w:rFonts w:hint="eastAsia"/>
        </w:rPr>
        <w:br/>
      </w:r>
      <w:r>
        <w:rPr>
          <w:rFonts w:hint="eastAsia"/>
        </w:rPr>
        <w:t>　　7.1 全球不同应用专用分辨率板销量（2021-2032）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全球不同应用专用分辨率板销量预测（2027-2032）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全球不同应用专用分辨率板收入（2021-2032）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全球不同应用专用分辨率板收入及市场份额（2021-2026）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全球不同应用专用分辨率板收入预测（2027-2032）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全球不同应用专用分辨率板价格走势（2021-2032）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中国不同应用专用分辨率板销量（2021-2032）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中国不同应用专用分辨率板销量及市场份额（2021-2026）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中国不同应用专用分辨率板销量预测（2027-2032）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中国不同应用专用分辨率板收入（2021-2032）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中国不同应用专用分辨率板收入及市场份额（2021-2026）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中国不同应用专用分辨率板收入预测（2027-2032）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专用分辨率板行业发展趋势</w:t>
      </w:r>
      <w:r>
        <w:rPr>
          <w:rFonts w:hint="eastAsia"/>
        </w:rPr>
        <w:br/>
      </w:r>
      <w:r>
        <w:rPr>
          <w:rFonts w:hint="eastAsia"/>
        </w:rPr>
        <w:t>　　8.2 专用分辨率板行业主要驱动因素</w:t>
      </w:r>
      <w:r>
        <w:rPr>
          <w:rFonts w:hint="eastAsia"/>
        </w:rPr>
        <w:br/>
      </w:r>
      <w:r>
        <w:rPr>
          <w:rFonts w:hint="eastAsia"/>
        </w:rPr>
        <w:t>　　8.3 专用分辨率板中国企业SWOT分析</w:t>
      </w:r>
      <w:r>
        <w:rPr>
          <w:rFonts w:hint="eastAsia"/>
        </w:rPr>
        <w:br/>
      </w:r>
      <w:r>
        <w:rPr>
          <w:rFonts w:hint="eastAsia"/>
        </w:rPr>
        <w:t>　　8.4 中国专用分辨率板行业政策环境分析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专用分辨率板行业产业链简介</w:t>
      </w:r>
      <w:r>
        <w:rPr>
          <w:rFonts w:hint="eastAsia"/>
        </w:rPr>
        <w:br/>
      </w:r>
      <w:r>
        <w:rPr>
          <w:rFonts w:hint="eastAsia"/>
        </w:rPr>
        <w:t>　　　　9.1.1 专用分辨率板行业供应链分析</w:t>
      </w:r>
      <w:r>
        <w:rPr>
          <w:rFonts w:hint="eastAsia"/>
        </w:rPr>
        <w:br/>
      </w:r>
      <w:r>
        <w:rPr>
          <w:rFonts w:hint="eastAsia"/>
        </w:rPr>
        <w:t>　　　　9.1.2 专用分辨率板主要原料及供应情况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专用分辨率板行业采购模式</w:t>
      </w:r>
      <w:r>
        <w:rPr>
          <w:rFonts w:hint="eastAsia"/>
        </w:rPr>
        <w:br/>
      </w:r>
      <w:r>
        <w:rPr>
          <w:rFonts w:hint="eastAsia"/>
        </w:rPr>
        <w:t>　　9.3 专用分辨率板行业生产模式</w:t>
      </w:r>
      <w:r>
        <w:rPr>
          <w:rFonts w:hint="eastAsia"/>
        </w:rPr>
        <w:br/>
      </w:r>
      <w:r>
        <w:rPr>
          <w:rFonts w:hint="eastAsia"/>
        </w:rPr>
        <w:t>　　9.4 专用分辨率板行业销售模式及销售渠道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按产品类型细分，全球专用分辨率板市场规模2021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按应用细分，全球专用分辨率板市场规模（CAGR）2021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专用分辨率板行业发展主要特点</w:t>
      </w:r>
      <w:r>
        <w:rPr>
          <w:rFonts w:hint="eastAsia"/>
        </w:rPr>
        <w:br/>
      </w:r>
      <w:r>
        <w:rPr>
          <w:rFonts w:hint="eastAsia"/>
        </w:rPr>
        <w:t>　　表 4： 专用分辨率板行业发展有利因素分析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专用分辨率板行业发展不利因素分析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进入专用分辨率板行业壁垒</w:t>
      </w:r>
      <w:r>
        <w:rPr>
          <w:rFonts w:hint="eastAsia"/>
        </w:rPr>
        <w:br/>
      </w:r>
      <w:r>
        <w:rPr>
          <w:rFonts w:hint="eastAsia"/>
        </w:rPr>
        <w:t>　　表 7： 专用分辨率板主要企业在国际市场占有率（按销量，2023-2026）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2025年专用分辨率板主要企业在国际市场排名（按销量）&amp;（千件）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全球市场主要企业专用分辨率板销量（2023-2026）&amp;（千件）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专用分辨率板主要企业在国际市场占有率（按收入，2023-2026）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2025年专用分辨率板主要企业在国际市场排名（按收入）&amp;（万元）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全球市场主要企业专用分辨率板销售收入（2023-2026）&amp;（万元）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全球市场主要企业专用分辨率板销售价格（2023-2026）&amp;（元/件）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专用分辨率板主要企业在中国市场占有率（按销量，2023-2026）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2025年专用分辨率板主要企业在中国市场排名（按销量）&amp;（千件）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中国市场主要企业专用分辨率板销量（2023-2026）&amp;（千件）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专用分辨率板主要企业在中国市场占有率（按收入，2023-2026）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2025年专用分辨率板主要企业在中国市场排名（按收入）&amp;（万元）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中国市场主要企业专用分辨率板销售收入（2023-2026）&amp;（万元）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全球主要厂商专用分辨率板总部及产地分布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全球主要厂商成立时间及专用分辨率板商业化日期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全球主要厂商专用分辨率板产品类型及应用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2025年全球专用分辨率板主要厂商市场地位（第一梯队、第二梯队和第三梯队）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全球专用分辨率板市场投资、并购等现状分析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全球主要地区专用分辨率板产量增速（CAGR）：（2021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全球主要地区专用分辨率板产量（2021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全球主要地区专用分辨率板产量（2021-2026）&amp;（千件）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全球主要地区专用分辨率板产量（2027-2032）&amp;（千件）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全球主要地区专用分辨率板产量市场份额（2021-2026）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全球主要地区专用分辨率板产量市场份额（2027-2032）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中国市场专用分辨率板产量、销量、进出口（2021-2026）&amp;（千件）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中国市场专用分辨率板产量、销量、进出口预测（2027-2032）&amp;（千件）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全球主要地区专用分辨率板销售收入增速：（2021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全球主要地区专用分辨率板销售收入（2021-2026）&amp;（万元）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全球主要地区专用分辨率板销售收入市场份额（2021-2026）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全球主要地区专用分辨率板收入（2027-2032）&amp;（万元）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全球主要地区专用分辨率板收入市场份额（2027-2032）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全球主要地区专用分辨率板销量（千件）：2021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全球主要地区专用分辨率板销量（2027-2032）&amp;（千件）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全球主要地区专用分辨率板销量份额（2027-2032）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专用分辨率板生产基地、销售区域、竞争对手及市场地位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专用分辨率板产品规格、参数及市场应用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专用分辨率板销量（千件）、收入（万元）、价格（元/件）及毛利率（2021-2026）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全球不同产品类型专用分辨率板销量预测（2027-2032）&amp;（千件）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全球市场不同产品类型专用分辨率板销量市场份额预测（2027-2032）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全球不同产品类型专用分辨率板收入（2021-2026）&amp;（万元）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全球不同产品类型专用分辨率板收入市场份额（2021-2026）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全球不同产品类型专用分辨率板收入预测（2027-2032）&amp;（万元）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全球不同产品类型专用分辨率板收入市场份额预测（2027-2032）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中国不同产品类型专用分辨率板销量预测（2027-2032）&amp;（千件）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全球市场不同产品类型专用分辨率板销量市场份额预测（2027-2032）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中国不同产品类型专用分辨率板收入（2021-2026）&amp;（万元）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中国不同产品类型专用分辨率板收入市场份额（2021-2026）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中国不同产品类型专用分辨率板收入预测（2027-2032）&amp;（万元）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中国不同产品类型专用分辨率板收入市场份额预测（2027-2032）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全球不同应用专用分辨率板销量预测（2027-2032）&amp;（千件）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全球市场不同应用专用分辨率板销量市场份额预测（2027-2032）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全球不同应用专用分辨率板收入（2021-2026）&amp;（万元）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全球不同应用专用分辨率板收入市场份额（2021-2026）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全球不同应用专用分辨率板收入预测（2027-2032）&amp;（万元）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全球不同应用专用分辨率板收入市场份额预测（2027-2032）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中国不同应用专用分辨率板销量（2021-2026）&amp;（千件）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中国不同应用专用分辨率板销量市场份额（2021-2026）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中国不同应用专用分辨率板销量预测（2027-2032）&amp;（千件）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中国市场不同应用专用分辨率板销量市场份额预测（2027-2032）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中国不同应用专用分辨率板收入（2021-2026）&amp;（万元）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中国不同应用专用分辨率板收入市场份额（2021-2026）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中国不同应用专用分辨率板收入预测（2027-2032）&amp;（万元）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中国不同应用专用分辨率板收入市场份额预测（2027-2032）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专用分辨率板行业发展趋势</w:t>
      </w:r>
      <w:r>
        <w:rPr>
          <w:rFonts w:hint="eastAsia"/>
        </w:rPr>
        <w:br/>
      </w:r>
      <w:r>
        <w:rPr>
          <w:rFonts w:hint="eastAsia"/>
        </w:rPr>
        <w:t>　　表 151： 专用分辨率板行业主要驱动因素</w:t>
      </w:r>
      <w:r>
        <w:rPr>
          <w:rFonts w:hint="eastAsia"/>
        </w:rPr>
        <w:br/>
      </w:r>
      <w:r>
        <w:rPr>
          <w:rFonts w:hint="eastAsia"/>
        </w:rPr>
        <w:t>　　表 152： 专用分辨率板行业供应链分析</w:t>
      </w:r>
      <w:r>
        <w:rPr>
          <w:rFonts w:hint="eastAsia"/>
        </w:rPr>
        <w:br/>
      </w:r>
      <w:r>
        <w:rPr>
          <w:rFonts w:hint="eastAsia"/>
        </w:rPr>
        <w:t>　　表 153： 专用分辨率板上游原料供应商</w:t>
      </w:r>
      <w:r>
        <w:rPr>
          <w:rFonts w:hint="eastAsia"/>
        </w:rPr>
        <w:br/>
      </w:r>
      <w:r>
        <w:rPr>
          <w:rFonts w:hint="eastAsia"/>
        </w:rPr>
        <w:t>　　表 154： 专用分辨率板主要地区不同应用客户分析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专用分辨率板典型经销商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专用分辨率板产品图片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全球不同产品类型专用分辨率板销售额2021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全球不同产品类型专用分辨率板市场份额2025 &amp; 2032</w:t>
      </w:r>
      <w:r>
        <w:rPr>
          <w:rFonts w:hint="eastAsia"/>
        </w:rPr>
        <w:br/>
      </w:r>
      <w:r>
        <w:rPr>
          <w:rFonts w:hint="eastAsia"/>
        </w:rPr>
        <w:t>　　图 4： LCD专用分辨率板产品图片</w:t>
      </w:r>
      <w:r>
        <w:rPr>
          <w:rFonts w:hint="eastAsia"/>
        </w:rPr>
        <w:br/>
      </w:r>
      <w:r>
        <w:rPr>
          <w:rFonts w:hint="eastAsia"/>
        </w:rPr>
        <w:t>　　图 5： OLED专用分辨率板产品图片</w:t>
      </w:r>
      <w:r>
        <w:rPr>
          <w:rFonts w:hint="eastAsia"/>
        </w:rPr>
        <w:br/>
      </w:r>
      <w:r>
        <w:rPr>
          <w:rFonts w:hint="eastAsia"/>
        </w:rPr>
        <w:t>　　图 6： MicroLED专用分辨率板产品图片</w:t>
      </w:r>
      <w:r>
        <w:rPr>
          <w:rFonts w:hint="eastAsia"/>
        </w:rPr>
        <w:br/>
      </w:r>
      <w:r>
        <w:rPr>
          <w:rFonts w:hint="eastAsia"/>
        </w:rPr>
        <w:t>　　图 7： DLP专用分辨率板产品图片</w:t>
      </w:r>
      <w:r>
        <w:rPr>
          <w:rFonts w:hint="eastAsia"/>
        </w:rPr>
        <w:br/>
      </w:r>
      <w:r>
        <w:rPr>
          <w:rFonts w:hint="eastAsia"/>
        </w:rPr>
        <w:t>　　图 8： CCD/CMOS专用分辨率板产品图片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全球不同应用专用分辨率板市场份额2025 &amp; 2032</w:t>
      </w:r>
      <w:r>
        <w:rPr>
          <w:rFonts w:hint="eastAsia"/>
        </w:rPr>
        <w:br/>
      </w:r>
      <w:r>
        <w:rPr>
          <w:rFonts w:hint="eastAsia"/>
        </w:rPr>
        <w:t>　　图 11： 医学影像</w:t>
      </w:r>
      <w:r>
        <w:rPr>
          <w:rFonts w:hint="eastAsia"/>
        </w:rPr>
        <w:br/>
      </w:r>
      <w:r>
        <w:rPr>
          <w:rFonts w:hint="eastAsia"/>
        </w:rPr>
        <w:t>　　图 12： 数字广告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2025年全球前五大生产商专用分辨率板市场份额</w:t>
      </w:r>
      <w:r>
        <w:rPr>
          <w:rFonts w:hint="eastAsia"/>
        </w:rPr>
        <w:br/>
      </w:r>
      <w:r>
        <w:rPr>
          <w:rFonts w:hint="eastAsia"/>
        </w:rPr>
        <w:t>　　图 15： 2025年全球专用分辨率板第一梯队、第二梯队和第三梯队厂商及市场份额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全球专用分辨率板产能、产量、产能利用率及发展趋势（2021-2032）&amp;（千件）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全球专用分辨率板产量、需求量及发展趋势（2021-2032）&amp;（千件）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全球主要地区专用分辨率板产量市场份额（2021-2032）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中国专用分辨率板产能、产量、产能利用率及发展趋势（2021-2032）&amp;（千件）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中国专用分辨率板产量、市场需求量及发展趋势（2021-2032）&amp;（千件）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全球专用分辨率板市场销售额及增长率：（2021-2032）&amp;（万元）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全球市场专用分辨率板市场规模：2021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全球市场专用分辨率板价格趋势（2021-2032）&amp;（元/件）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全球主要地区专用分辨率板销售收入（2021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全球主要地区专用分辨率板销售收入市场份额（2021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中东市场专用分辨率板销量及增长率（2021-2032）&amp;（千件）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中东市场专用分辨率板收入及增长率（2021-2032）&amp;（万元）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全球不同产品类型专用分辨率板价格走势（2021-2032）&amp;（元/件）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全球不同应用专用分辨率板价格走势（2021-2032）&amp;（元/件）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专用分辨率板中国企业SWOT分析</w:t>
      </w:r>
      <w:r>
        <w:rPr>
          <w:rFonts w:hint="eastAsia"/>
        </w:rPr>
        <w:br/>
      </w:r>
      <w:r>
        <w:rPr>
          <w:rFonts w:hint="eastAsia"/>
        </w:rPr>
        <w:t>　　图 46： 专用分辨率板产业链</w:t>
      </w:r>
      <w:r>
        <w:rPr>
          <w:rFonts w:hint="eastAsia"/>
        </w:rPr>
        <w:br/>
      </w:r>
      <w:r>
        <w:rPr>
          <w:rFonts w:hint="eastAsia"/>
        </w:rPr>
        <w:t>　　图 47： 专用分辨率板行业采购模式分析</w:t>
      </w:r>
      <w:r>
        <w:rPr>
          <w:rFonts w:hint="eastAsia"/>
        </w:rPr>
        <w:br/>
      </w:r>
      <w:r>
        <w:rPr>
          <w:rFonts w:hint="eastAsia"/>
        </w:rPr>
        <w:t>　　图 48： 专用分辨率板行业生产模式</w:t>
      </w:r>
      <w:r>
        <w:rPr>
          <w:rFonts w:hint="eastAsia"/>
        </w:rPr>
        <w:br/>
      </w:r>
      <w:r>
        <w:rPr>
          <w:rFonts w:hint="eastAsia"/>
        </w:rPr>
        <w:t>　　图 49： 专用分辨率板行业销售模式分析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363c6bf7409a" w:history="1">
        <w:r>
          <w:rPr>
            <w:rStyle w:val="Hyperlink"/>
          </w:rPr>
          <w:t>2026-2032年全球与中国专用分辨率板市场现状分析及发展前景报告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5363c6bf7409a" w:history="1">
        <w:r>
          <w:rPr>
            <w:rStyle w:val="Hyperlink"/>
          </w:rPr>
          <w:t>https://www.20087.com/1/26/ZhuanYongFenBianLvBanShiChangQianJingYuCe.html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7f891974044e6" w:history="1">
      <w:r>
        <w:rPr>
          <w:rStyle w:val="Hyperlink"/>
        </w:rPr>
        <w:t>2026-2032年全球与中国专用分辨率板市场现状分析及发展前景报告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uanYongFenBianLvBanShiChangQianJingYuCe.html" TargetMode="External" Id="Rd115363c6bf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uanYongFenBianLvBanShiChangQianJingYuCe.html" TargetMode="External" Id="R8e57f891974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2026-01-30T00:39:49Z</dcterms:created>
  <dcterms:modified xsi:type="dcterms:W3CDTF">2026-01-30T01:39:49Z</dcterms:modified>
  <dc:subject>2026-2032年全球与中国专用分辨率板市场现状分析及发展前景报告</dc:subject>
  <dc:title>2026-2032年全球与中国专用分辨率板市场现状分析及发展前景报告</dc:title>
  <cp:keywords>2026-2032年全球与中国专用分辨率板市场现状分析及发展前景报告</cp:keywords>
  <dc:description>2026-2032年全球与中国专用分辨率板市场现状分析及发展前景报告</dc:description>
</cp:coreProperties>
</file>